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ACC95" w14:textId="77777777" w:rsidR="003C4105" w:rsidRPr="00202022" w:rsidRDefault="003C4105" w:rsidP="003C4105">
      <w:pPr>
        <w:pStyle w:val="Heading1"/>
        <w:jc w:val="center"/>
        <w:rPr>
          <w:rFonts w:ascii="Times New Roman" w:hAnsi="Times New Roman" w:cs="Times New Roman"/>
          <w:b/>
          <w:bCs/>
          <w:color w:val="auto"/>
          <w:sz w:val="24"/>
          <w:szCs w:val="24"/>
        </w:rPr>
      </w:pPr>
      <w:bookmarkStart w:id="0" w:name="_Toc233469348"/>
      <w:r w:rsidRPr="00202022">
        <w:rPr>
          <w:rFonts w:ascii="Times New Roman" w:hAnsi="Times New Roman" w:cs="Times New Roman"/>
          <w:b/>
          <w:bCs/>
          <w:color w:val="auto"/>
          <w:sz w:val="24"/>
          <w:szCs w:val="24"/>
        </w:rPr>
        <w:t>BAB 2</w:t>
      </w:r>
      <w:bookmarkEnd w:id="0"/>
    </w:p>
    <w:p w14:paraId="70973EE0" w14:textId="77777777" w:rsidR="003C4105" w:rsidRPr="00202022" w:rsidRDefault="003C4105" w:rsidP="003C4105">
      <w:pPr>
        <w:pStyle w:val="Heading1"/>
        <w:jc w:val="center"/>
        <w:rPr>
          <w:rFonts w:ascii="Times New Roman" w:hAnsi="Times New Roman" w:cs="Times New Roman"/>
          <w:b/>
          <w:bCs/>
          <w:color w:val="auto"/>
          <w:sz w:val="24"/>
          <w:szCs w:val="24"/>
        </w:rPr>
      </w:pPr>
      <w:bookmarkStart w:id="1" w:name="_Toc223042743"/>
      <w:bookmarkStart w:id="2" w:name="_Toc223188649"/>
      <w:bookmarkStart w:id="3" w:name="_Toc224253170"/>
      <w:bookmarkStart w:id="4" w:name="_Toc226703955"/>
      <w:bookmarkStart w:id="5" w:name="_Toc233469349"/>
      <w:r w:rsidRPr="00202022">
        <w:rPr>
          <w:rFonts w:ascii="Times New Roman" w:hAnsi="Times New Roman" w:cs="Times New Roman"/>
          <w:b/>
          <w:bCs/>
          <w:color w:val="auto"/>
          <w:sz w:val="24"/>
          <w:szCs w:val="24"/>
        </w:rPr>
        <w:t>TINJAUAN PUSTAKA</w:t>
      </w:r>
      <w:bookmarkEnd w:id="1"/>
      <w:bookmarkEnd w:id="2"/>
      <w:bookmarkEnd w:id="3"/>
      <w:bookmarkEnd w:id="4"/>
      <w:bookmarkEnd w:id="5"/>
    </w:p>
    <w:p w14:paraId="755413E7" w14:textId="77777777" w:rsidR="003C4105" w:rsidRPr="00FF3244" w:rsidRDefault="003C4105" w:rsidP="003C4105">
      <w:pPr>
        <w:rPr>
          <w:rFonts w:ascii="Times New Roman" w:hAnsi="Times New Roman" w:cs="Times New Roman"/>
          <w:sz w:val="24"/>
          <w:szCs w:val="24"/>
        </w:rPr>
      </w:pPr>
    </w:p>
    <w:p w14:paraId="358C80ED" w14:textId="77777777" w:rsidR="003C4105" w:rsidRPr="00FF3244" w:rsidRDefault="003C4105" w:rsidP="003C4105">
      <w:pPr>
        <w:spacing w:line="480" w:lineRule="auto"/>
        <w:ind w:left="567" w:right="566"/>
        <w:jc w:val="both"/>
        <w:rPr>
          <w:rFonts w:ascii="Times New Roman" w:hAnsi="Times New Roman" w:cs="Times New Roman"/>
          <w:sz w:val="24"/>
          <w:szCs w:val="24"/>
        </w:rPr>
      </w:pPr>
      <w:r w:rsidRPr="00FF3244">
        <w:rPr>
          <w:rFonts w:ascii="Times New Roman" w:hAnsi="Times New Roman" w:cs="Times New Roman"/>
          <w:sz w:val="24"/>
          <w:szCs w:val="24"/>
        </w:rPr>
        <w:t xml:space="preserve">Pembahasan pada bab 2 dibahas mengenai 1) Landasan konsep hipertensi, 2) Landasan gagasan </w:t>
      </w:r>
      <w:r w:rsidRPr="00FF3244">
        <w:rPr>
          <w:rFonts w:ascii="Times New Roman" w:hAnsi="Times New Roman" w:cs="Times New Roman"/>
          <w:i/>
          <w:iCs/>
          <w:sz w:val="24"/>
          <w:szCs w:val="24"/>
        </w:rPr>
        <w:t>self-efficacy</w:t>
      </w:r>
      <w:r w:rsidRPr="00FF3244">
        <w:rPr>
          <w:rFonts w:ascii="Times New Roman" w:hAnsi="Times New Roman" w:cs="Times New Roman"/>
          <w:sz w:val="24"/>
          <w:szCs w:val="24"/>
        </w:rPr>
        <w:t xml:space="preserve">, 3) Landasan gagasan kepatuhan terhadap diet rendah garam, 4) Penelitian-penelitian yang berkaitan, 5) Kerangka teoritis, 6) Kerangka konseptual, serta 7) Hipotesis </w:t>
      </w:r>
      <w:bookmarkStart w:id="6" w:name="_Toc223188650"/>
      <w:bookmarkStart w:id="7" w:name="_Toc224253171"/>
    </w:p>
    <w:p w14:paraId="6A3ACF40" w14:textId="77777777" w:rsidR="003C4105" w:rsidRPr="00202022" w:rsidRDefault="003C4105" w:rsidP="003C4105">
      <w:pPr>
        <w:pStyle w:val="Heading2"/>
        <w:ind w:left="1134" w:hanging="567"/>
        <w:rPr>
          <w:rFonts w:ascii="Times New Roman" w:hAnsi="Times New Roman" w:cs="Times New Roman"/>
          <w:b/>
          <w:bCs/>
          <w:color w:val="auto"/>
          <w:sz w:val="24"/>
          <w:szCs w:val="24"/>
        </w:rPr>
      </w:pPr>
      <w:bookmarkStart w:id="8" w:name="_Toc226703956"/>
      <w:bookmarkStart w:id="9" w:name="_Toc233469350"/>
      <w:r w:rsidRPr="00202022">
        <w:rPr>
          <w:rFonts w:ascii="Times New Roman" w:hAnsi="Times New Roman" w:cs="Times New Roman"/>
          <w:b/>
          <w:bCs/>
          <w:color w:val="auto"/>
          <w:sz w:val="24"/>
          <w:szCs w:val="24"/>
        </w:rPr>
        <w:t>2.1 Konsep Hipertensi</w:t>
      </w:r>
      <w:bookmarkStart w:id="10" w:name="_Toc223188651"/>
      <w:bookmarkStart w:id="11" w:name="_Toc224253172"/>
      <w:bookmarkEnd w:id="6"/>
      <w:bookmarkEnd w:id="7"/>
      <w:bookmarkEnd w:id="8"/>
      <w:bookmarkEnd w:id="9"/>
    </w:p>
    <w:p w14:paraId="6D2DAB34" w14:textId="77777777" w:rsidR="003C4105" w:rsidRPr="00202022" w:rsidRDefault="003C4105" w:rsidP="003C4105">
      <w:pPr>
        <w:pStyle w:val="Heading3"/>
        <w:ind w:left="1134" w:hanging="567"/>
        <w:rPr>
          <w:rFonts w:ascii="Times New Roman" w:hAnsi="Times New Roman" w:cs="Times New Roman"/>
          <w:b/>
          <w:bCs/>
          <w:color w:val="auto"/>
          <w:sz w:val="24"/>
          <w:szCs w:val="24"/>
        </w:rPr>
      </w:pPr>
      <w:bookmarkStart w:id="12" w:name="_Toc226703957"/>
      <w:bookmarkStart w:id="13" w:name="_Toc233469351"/>
      <w:r w:rsidRPr="00202022">
        <w:rPr>
          <w:rFonts w:ascii="Times New Roman" w:hAnsi="Times New Roman" w:cs="Times New Roman"/>
          <w:b/>
          <w:bCs/>
          <w:color w:val="auto"/>
          <w:sz w:val="24"/>
          <w:szCs w:val="24"/>
        </w:rPr>
        <w:t>2.1.1 Definisi Hpertensi</w:t>
      </w:r>
      <w:bookmarkEnd w:id="10"/>
      <w:bookmarkEnd w:id="11"/>
      <w:bookmarkEnd w:id="12"/>
      <w:bookmarkEnd w:id="13"/>
    </w:p>
    <w:p w14:paraId="0C0DEBBF" w14:textId="77777777" w:rsidR="003C4105" w:rsidRPr="00FF3244" w:rsidRDefault="003C4105" w:rsidP="003C4105">
      <w:pPr>
        <w:spacing w:line="480" w:lineRule="auto"/>
        <w:ind w:left="1134" w:right="566"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Hipertensi merupakan suatu keadaan kenaikan tekanan darah yang ditunjukkan oleh angka sistolik ≥140 mmHg atau diastolik ≥90 mmHg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{"citationItems":[{"id":"ITEM-1","itemData":{"abstract":"Hipertensi disebut sebagai the silent killer atau pembunuh tersembunyi karena sering tidak mengakibatkan keluhan dan gejala yang khas, sehingga penderita tidak menyadari kalau dirinya telah mengidap hipertensi. Hipertensi sering diketahui/ditemukan ketika sudah terjadi komplikasi, misalnya terjadi stroke, serangan jantung, dan lain-lain. Hipertensi dapat dibagi menjadi dua, yaitu 1) hipertensi esensial yaitu yang tidak diketahui penyebabnya dan sering dihubungkan dengan adanya hipertensi dari orang tua atau keluarga dekat dan 2) hipertensi yang berkaitan dengan pola hidup yang kurang sehat seperti kurangnya mengonsumsi sayur buah, kurang aktifitas fisik, merokok, konsumsi alkohol, kurang istirahat, stres, dan lain-lain. Sedangkan Hipertensi sekunder adalah hipertensi yang diakibatkan oleh penyakit lain, misalnya penyakit ginjal. Berdasarkan data Sample Registration System (SRS) dari Badan Penelitian dan Pengembangan Kesehatan (Balitbangkes) tahun 2014 diketahui bahwa hipertensi dengan komplikasi merupakan penyebab kematian nomor 4 pada semua kelompok umur yaitu sebesar 6,8%. Sementara, hasil Riset Kesehatan Dasar (Riskesdas) menunjukkan bahwa prevalensi hipertensi secara nasional adalah 28,5% pada tahun 2013 dan 34,11% pada tahun 2018. Berdasarkan kelompok usia, prosentase hipertensi adalah sebagai berikut: kelompok usia 18 – 24 tahun sebesar 13,2%; usia 34 – 44 tahun 31,6%; usia 45 – 54 tahun 45,3%; usia 55 – 64 tahun 55,2%; usia 65-74 tahun 63,2%, dan kelompok usia di atas 75 tahun adalah 69,5%","author":[{"dropping-particle":"","family":"Kemenkes","given":"","non-dropping-particle":"","parse-names":false,"suffix":""}],"container-title":"Buku Pedoman Pengendalian Hipertensi di Fasilitas Kesehatan Tingkat Pertama","id":"ITEM-1","issued":{"date-parts":[["2024"]]},"page":"5","title":"Buku Pedoman Hipertensi","type":"article-journal"},"uris":["http://www.mendeley.com/documents/?uuid=fac60d51-5d2a-4cb1-9d2a-0a8d34258423"]}],"mendeley":{"formattedCitation":"(Kemenkes, 2024)","plainTextFormattedCitation":"(Kemenkes, 2024)","previouslyFormattedCitation":"(Kemenkes,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(Kemenkes,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Hipertensi menjadi faktor risiko pertama yang berperan dalam munculnya berbagai gangguan pada sistem kardiovaskular dan ginjal, termasuk penyakit jantung koroner, gagal jantung, dan gagal ginjal (Burnier &amp; Damianaki, 2023). Berdasarkan aspek etiologi, kondisi ini dikategorikan menjadi dua jenis utama: hipertensi primer (esensial) yang etiologinya belum sepenuhnya dijelaskan, serta hipertensi sekunder yang disebabkan oleh kelainan patologis lainnya (Rossi et al., 2024).</w:t>
      </w:r>
    </w:p>
    <w:p w14:paraId="0D19A9A0" w14:textId="77777777" w:rsidR="003C4105" w:rsidRPr="00FF3244" w:rsidRDefault="003C4105" w:rsidP="003C4105">
      <w:pPr>
        <w:spacing w:line="480" w:lineRule="auto"/>
        <w:ind w:left="1134" w:right="566" w:firstLine="567"/>
        <w:jc w:val="both"/>
        <w:rPr>
          <w:rFonts w:ascii="Times New Roman" w:hAnsi="Times New Roman" w:cs="Times New Roman"/>
          <w:sz w:val="24"/>
          <w:szCs w:val="24"/>
        </w:rPr>
      </w:pPr>
      <w:r w:rsidRPr="00FF3244">
        <w:rPr>
          <w:rFonts w:ascii="Times New Roman" w:hAnsi="Times New Roman" w:cs="Times New Roman"/>
          <w:sz w:val="24"/>
          <w:szCs w:val="24"/>
        </w:rPr>
        <w:t>Berdasarkan beberapa penjelasan diatas, peneliti menyimpulkan hipertensi dirumuskan sebagai kondisi meningkatnya tekanan darah melebihi ambang batas normal, yakni sistolik ≥140 mmHg dan/atau diastolik ≥90 mmHg.</w:t>
      </w:r>
    </w:p>
    <w:p w14:paraId="2C8D0B2F" w14:textId="77777777" w:rsidR="003C4105" w:rsidRPr="00202022" w:rsidRDefault="003C4105" w:rsidP="003C4105">
      <w:pPr>
        <w:pStyle w:val="Heading3"/>
        <w:ind w:left="1134" w:hanging="567"/>
        <w:rPr>
          <w:rFonts w:ascii="Times New Roman" w:hAnsi="Times New Roman" w:cs="Times New Roman"/>
          <w:b/>
          <w:bCs/>
          <w:color w:val="auto"/>
          <w:sz w:val="24"/>
          <w:szCs w:val="24"/>
        </w:rPr>
      </w:pPr>
      <w:bookmarkStart w:id="14" w:name="_Toc223188652"/>
      <w:bookmarkStart w:id="15" w:name="_Toc224253173"/>
      <w:bookmarkStart w:id="16" w:name="_Toc226703958"/>
      <w:bookmarkStart w:id="17" w:name="_Toc233469352"/>
      <w:r w:rsidRPr="00202022">
        <w:rPr>
          <w:rFonts w:ascii="Times New Roman" w:hAnsi="Times New Roman" w:cs="Times New Roman"/>
          <w:b/>
          <w:bCs/>
          <w:color w:val="auto"/>
          <w:sz w:val="24"/>
          <w:szCs w:val="24"/>
        </w:rPr>
        <w:lastRenderedPageBreak/>
        <w:t>2.1.2 Etiologi</w:t>
      </w:r>
      <w:bookmarkEnd w:id="14"/>
      <w:bookmarkEnd w:id="15"/>
      <w:bookmarkEnd w:id="16"/>
      <w:bookmarkEnd w:id="17"/>
    </w:p>
    <w:p w14:paraId="39F2DC6C" w14:textId="77777777" w:rsidR="003C4105" w:rsidRPr="00FF3244" w:rsidRDefault="003C4105" w:rsidP="003C4105">
      <w:pPr>
        <w:spacing w:line="480" w:lineRule="auto"/>
        <w:ind w:left="1134" w:right="566" w:firstLine="567"/>
        <w:jc w:val="both"/>
        <w:rPr>
          <w:rFonts w:ascii="Times New Roman" w:hAnsi="Times New Roman" w:cs="Times New Roman"/>
          <w:sz w:val="24"/>
          <w:szCs w:val="24"/>
        </w:rPr>
      </w:pPr>
      <w:r w:rsidRPr="00FF3244">
        <w:rPr>
          <w:rFonts w:ascii="Times New Roman" w:hAnsi="Times New Roman" w:cs="Times New Roman"/>
          <w:sz w:val="24"/>
          <w:szCs w:val="24"/>
        </w:rPr>
        <w:t>Secara etiologi, tekanan darah tinggi dikekelompokan menjadi hipertensi primer (esesnsial) dan hipertensi sekunder.</w:t>
      </w:r>
    </w:p>
    <w:p w14:paraId="34FEE69D" w14:textId="77777777" w:rsidR="003C4105" w:rsidRPr="00FF3244" w:rsidRDefault="003C4105" w:rsidP="003C4105">
      <w:pPr>
        <w:pStyle w:val="ListParagraph"/>
        <w:numPr>
          <w:ilvl w:val="0"/>
          <w:numId w:val="14"/>
        </w:numPr>
        <w:spacing w:line="480" w:lineRule="auto"/>
        <w:ind w:left="1701" w:right="566" w:hanging="567"/>
        <w:jc w:val="both"/>
        <w:rPr>
          <w:rFonts w:ascii="Times New Roman" w:hAnsi="Times New Roman" w:cs="Times New Roman"/>
          <w:sz w:val="24"/>
          <w:szCs w:val="24"/>
        </w:rPr>
      </w:pPr>
      <w:r w:rsidRPr="00FF3244">
        <w:rPr>
          <w:rFonts w:ascii="Times New Roman" w:hAnsi="Times New Roman" w:cs="Times New Roman"/>
          <w:sz w:val="24"/>
          <w:szCs w:val="24"/>
        </w:rPr>
        <w:t xml:space="preserve">Hipertensi esensial (atau utama) merujuk pada kondisi tekanan darah tinggi dengan penyebab yang belum diketahui secara spesifik, seperti aspek genetik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Nizart","given":"Muhammad","non-dropping-particle":"","parse-names":false,"suffix":""},{"dropping-particle":"","family":"Sommeng","given":"Faisal","non-dropping-particle":"","parse-names":false,"suffix":""},{"dropping-particle":"","family":"Jabal Nur","given":"Muh","non-dropping-particle":"","parse-names":false,"suffix":""},{"dropping-particle":"","family":"Maulidhany Tahir","given":"Akina","non-dropping-particle":"","parse-names":false,"suffix":""},{"dropping-particle":"","family":"Selatan","given":"Sulawesi","non-dropping-particle":"","parse-names":false,"suffix":""},{"dropping-particle":"","family":"Departemen Anestesiologi","given":"Indonesia","non-dropping-particle":"","parse-names":false,"suffix":""},{"dropping-particle":"","family":"Kedokteran","given":"Fakultas","non-dropping-particle":"","parse-names":false,"suffix":""},{"dropping-particle":"","family":"Ibnu Sina YW-UMI","given":"RSP","non-dropping-particle":"","parse-names":false,"suffix":""},{"dropping-particle":"","family":"Ilmu Penyakit Jantung dan Pembuluh Darah","given":"Departemen","non-dropping-particle":"","parse-names":false,"suffix":""}],"container-title":"J. Kedokteran Mulawarman","id":"ITEM-1","issue":"2","issued":{"date-parts":[["2023"]]},"page":"75","title":"Faktor Risiko Kejadian Hipertensi Pada Usia Dewasa Muda Di Rumah Sakit Ibnu Sina Makassar","type":"article-journal","volume":"12"},"uris":["http://www.mendeley.com/documents/?uuid=cba8d35e-8e6a-40d7-9ad8-cc279d9df7cd"]}],"mendeley":{"formattedCitation":"(Nizart et al., 2023)","plainTextFormattedCitation":"(Nizart et al., 2023)","previouslyFormattedCitation":"(Nizart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(Nizart et al.,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31E1E489" w14:textId="77777777" w:rsidR="003C4105" w:rsidRPr="00FF3244" w:rsidRDefault="003C4105" w:rsidP="003C4105">
      <w:pPr>
        <w:pStyle w:val="ListParagraph"/>
        <w:numPr>
          <w:ilvl w:val="0"/>
          <w:numId w:val="14"/>
        </w:numPr>
        <w:spacing w:line="480" w:lineRule="auto"/>
        <w:ind w:left="1701" w:right="566" w:hanging="567"/>
        <w:jc w:val="both"/>
        <w:rPr>
          <w:rFonts w:ascii="Times New Roman" w:hAnsi="Times New Roman" w:cs="Times New Roman"/>
          <w:sz w:val="24"/>
          <w:szCs w:val="24"/>
        </w:rPr>
      </w:pPr>
      <w:r w:rsidRPr="00FF3244">
        <w:rPr>
          <w:rFonts w:ascii="Times New Roman" w:hAnsi="Times New Roman" w:cs="Times New Roman"/>
          <w:sz w:val="24"/>
          <w:szCs w:val="24"/>
        </w:rPr>
        <w:t xml:space="preserve">Hipertensi sekunder merujuk pada kondisi kenaikan tekanan darah yang dipicu oleh kondisi kelainan lain, seperti disfungsi ginjal, gangguan endokrin/patologi kardiovaskular, yang dapat memicu elevasi tekanan darah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{"citationItems":[{"id":"ITEM-1","itemData":{"DOI":"10.54082/jamsi.370","ISSN":"2807-6605","abstract":"Hipertensi menjadi masalah kesehatan yang perlu mendapat perhatian, berdasarkan data WHO. DiIndonesia, hipertensi salah satu penyebab utama kematian dan kesakitan. Berdasarkan data Riskesdas 2018, hipertensi mengalami peningkatan jumlah penderita. Hipertensi meningkat dari 25,8% menjadi 34,1% dari populasi di Indonesia. Provinsi Kalimantan Selatan menduduki peringkat pertama dengan prevalensi hipertensi sebesar 44,1%, lebih tinggi dibandingkan dengan rata-rata prevalensi nasional sebesar 34,1%. Tujuan penelitian untuk melakukan intervensi terkait kejadian hipertensi di Desa Guntung Paikat dengan kegiatan GERMAS PENSI (Gerakan Masyarakat Hidup Sehat: Penyuluhan, konseling dan Senam Hipertensi) dilaksanakan pada November 2021. Sasarannya warga Desa Guntung Paikat RT 003/RW 001 Kecamatan Banjarbaru Selatan Kota Banjarbaru. Jumlah responden sebanyak 18 responden. Program ini diselenggarakan sebagai intervensi dari kejadian hipertensi di RT 003/RW 001 untuk mengubah pengetahuan, sikap dan perilaku masyarakat terhadap upaya pencegahan risiko hipertensi, upaya deteksi dini, dan mendorong masyarakat untuk melakukan olahraga hipertensi. Kegiatan yang dilakukan berupa penyuluhan, pre-post test, pemeriksaan tekanan darah, dan olahraga. Berdasarkan hasil survei diketahui dari 18 responden sebelum intervensi terdapat 11 yang hipertensi, 7 tidak hipertensi. Setelah dilakukan intervensi terjadi penurunan jumlah responden yang mengalami hipertensi yaitu 5 dan 13 tidak hipertensi. Dikarenakan sebagian responden mengalami peningkatan pengetahuan, rutin penyuluhan dan olahraga dalam upaya pencegahannya.  ","author":[{"dropping-particle":"","family":"Marlinae","given":"Leni","non-dropping-particle":"","parse-names":false,"suffix":""},{"dropping-particle":"","family":"Hibbatullah","given":"Muhammad Naufal","non-dropping-particle":"","parse-names":false,"suffix":""},{"dropping-particle":"","family":"Fitriani","given":"Erma","non-dropping-particle":"","parse-names":false,"suffix":""},{"dropping-particle":"","family":"Safitri","given":"Mulyana","non-dropping-particle":"","parse-names":false,"suffix":""},{"dropping-particle":"","family":"Hakiki","given":"Noor","non-dropping-particle":"","parse-names":false,"suffix":""}],"container-title":"Jurnal Abdi Masyarakat Indonesia","id":"ITEM-1","issue":"3","issued":{"date-parts":[["2022"]]},"page":"1037-1046","title":"Germas Pensi sebagai Metode Intervensi dalam Upaya Pengendalian Kejadian Hipertensi di RT 003 RW 001 Kelurahan Guntung Paikat Kecamatan Banjarbaru Selatan Kota Banjarbaru","type":"article-journal","volume":"2"},"uris":["http://www.mendeley.com/documents/?uuid=a1466f49-a9ba-46fc-ad12-84e5432536ab"]}],"mendeley":{"formattedCitation":"(Marlinae et al., 2022)","plainTextFormattedCitation":"(Marlinae et al., 2022)","previouslyFormattedCitation":"(Marlinae et al., 2022)"},"properties":{"noteIndex":0},"schema":"https://github.com/citation-style-language/schema/raw/master/csl-citation.json"}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(Marlinae et al., 2022)</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42092AE5" w14:textId="77777777" w:rsidR="003C4105" w:rsidRPr="00FF3244" w:rsidRDefault="003C4105" w:rsidP="003C4105">
      <w:pPr>
        <w:spacing w:line="480" w:lineRule="auto"/>
        <w:ind w:left="1701" w:right="566"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Hipertensi primer atau esensial menyumbang &lt;90% masalah hipertensi, adapun sekitar 10% sisanya merupakan kasus hipertensi yang disebabkan oleh aspek sekunder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{"citationItems":[{"id":"ITEM-1","itemData":{"ISSN":"2797-0361","abstract":"Hypertension or high blood pressure is a condition where there is a continuous increase in blood pressure so that it can occur beyond normal limits and there is an increase in systolic blood pressure of more than 140 mmHg and diastolic blood pressure of more than 90 mmHg in two measurements at a time of five minutes in a state of rest or calm. The purpose of this study was to find out whether there is a relationship between smoking behavior, knowledge of taking drugs, stress and the incidence of hypertension in the elderly in the working area of the UPT Puskesmas Tellu Siattinge, Bone Regency. This research uses a type of descriptive qualitative research with a cross sectional approach. Sampling using the Rasoft Formula Application, obtained 109 respondents. Data collection was carried out using a questionnaire and analyzed with the Chi square test (p &lt;0.05). The results showed that Ha was accepted. With a value of α = 0.05 then the value &lt; α = 0.05. The conclusion in this study is that there is a relationship between smoking behavior and the incidence of hypertension in the elderly with a value of ρ = 0.037, there is a relationship between knowledge of taking drugs and the incidence of hypertension in the elderly with a value of ρ = 0.034, there is a relationship between stress and the incidence of hypertension in the elderly with a value of ρ = 0.025. There is a relationship between smoking behavior, knowledge of taking drugs and stress with the incidence of hypertension in the elderly in the UPT Puskesmas Tellu Siattinge area, Bone Regency.","author":[{"dropping-particle":"","family":"Nurbaya","given":"Sitti","non-dropping-particle":"","parse-names":false,"suffix":""},{"dropping-particle":"","family":"Tinggi Ilmu Kesehatan Nani Hasanuddin","given":"Sekolah","non-dropping-particle":"","parse-names":false,"suffix":""},{"dropping-particle":"","family":"Perintis Kemerdekaan VIII","given":"Jl","non-dropping-particle":"","parse-names":false,"suffix":""},{"dropping-particle":"","family":"Makassar","given":"Kota","non-dropping-particle":"","parse-names":false,"suffix":""}],"container-title":"Jurnal Ilmiah Mahasiswa &amp; Penelitian Keperawatan","id":"ITEM-1","issued":{"date-parts":[["2023"]]},"page":"2023","title":"Faktor-faktor Yang Mempengaruhi Terjadinya Risiko Hipertensi Pada Lansia","type":"article-journal","volume":"3"},"uris":["http://www.mendeley.com/documents/?uuid=d88902f8-8e90-4ebd-8d80-4b624e2d7823"]}],"mendeley":{"formattedCitation":"(Nurbaya et al., 2023)","plainTextFormattedCitation":"(Nurbaya et al., 2023)","previouslyFormattedCitation":"(Nurbaya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(Nurbaya et al.,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74BF65D6" w14:textId="77777777" w:rsidR="003C4105" w:rsidRPr="00202022" w:rsidRDefault="003C4105" w:rsidP="003C4105">
      <w:pPr>
        <w:pStyle w:val="Heading3"/>
        <w:ind w:left="1134" w:hanging="567"/>
        <w:rPr>
          <w:rFonts w:ascii="Times New Roman" w:hAnsi="Times New Roman" w:cs="Times New Roman"/>
          <w:b/>
          <w:bCs/>
          <w:color w:val="auto"/>
          <w:sz w:val="24"/>
          <w:szCs w:val="24"/>
        </w:rPr>
      </w:pPr>
      <w:bookmarkStart w:id="18" w:name="_Toc223188653"/>
      <w:bookmarkStart w:id="19" w:name="_Toc224253174"/>
      <w:bookmarkStart w:id="20" w:name="_Toc226703959"/>
      <w:bookmarkStart w:id="21" w:name="_Toc233469353"/>
      <w:r w:rsidRPr="00202022">
        <w:rPr>
          <w:rFonts w:ascii="Times New Roman" w:hAnsi="Times New Roman" w:cs="Times New Roman"/>
          <w:b/>
          <w:bCs/>
          <w:color w:val="auto"/>
          <w:sz w:val="24"/>
          <w:szCs w:val="24"/>
        </w:rPr>
        <w:t>2.1.3 Faktor Risiko terjadinya Hipertensi</w:t>
      </w:r>
      <w:bookmarkEnd w:id="18"/>
      <w:bookmarkEnd w:id="19"/>
      <w:bookmarkEnd w:id="20"/>
      <w:bookmarkEnd w:id="21"/>
    </w:p>
    <w:p w14:paraId="6DB2A9FE" w14:textId="77777777" w:rsidR="003C4105" w:rsidRPr="00FF3244" w:rsidRDefault="003C4105" w:rsidP="003C4105">
      <w:pPr>
        <w:spacing w:line="480" w:lineRule="auto"/>
        <w:ind w:left="1134" w:right="566"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Terjadinya hipertensi dipengaruhi oleh penyebab ancaman yang terbagi menjadi dua kelompok, yaitu faktor yang tidak dapat diubah serta faktor yang dapat dimodifikasi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{"citationItems":[{"id":"ITEM-1","itemData":{"abstract":"Hipertensi disebut sebagai the silent killer atau pembunuh tersembunyi karena sering tidak mengakibatkan keluhan dan gejala yang khas, sehingga penderita tidak menyadari kalau dirinya telah mengidap hipertensi. Hipertensi sering diketahui/ditemukan ketika sudah terjadi komplikasi, misalnya terjadi stroke, serangan jantung, dan lain-lain. Hipertensi dapat dibagi menjadi dua, yaitu 1) hipertensi esensial yaitu yang tidak diketahui penyebabnya dan sering dihubungkan dengan adanya hipertensi dari orang tua atau keluarga dekat dan 2) hipertensi yang berkaitan dengan pola hidup yang kurang sehat seperti kurangnya mengonsumsi sayur buah, kurang aktifitas fisik, merokok, konsumsi alkohol, kurang istirahat, stres, dan lain-lain. Sedangkan Hipertensi sekunder adalah hipertensi yang diakibatkan oleh penyakit lain, misalnya penyakit ginjal. Berdasarkan data Sample Registration System (SRS) dari Badan Penelitian dan Pengembangan Kesehatan (Balitbangkes) tahun 2014 diketahui bahwa hipertensi dengan komplikasi merupakan penyebab kematian nomor 4 pada semua kelompok umur yaitu sebesar 6,8%. Sementara, hasil Riset Kesehatan Dasar (Riskesdas) menunjukkan bahwa prevalensi hipertensi secara nasional adalah 28,5% pada tahun 2013 dan 34,11% pada tahun 2018. Berdasarkan kelompok usia, prosentase hipertensi adalah sebagai berikut: kelompok usia 18 – 24 tahun sebesar 13,2%; usia 34 – 44 tahun 31,6%; usia 45 – 54 tahun 45,3%; usia 55 – 64 tahun 55,2%; usia 65-74 tahun 63,2%, dan kelompok usia di atas 75 tahun adalah 69,5%","author":[{"dropping-particle":"","family":"Kemenkes","given":"","non-dropping-particle":"","parse-names":false,"suffix":""}],"container-title":"Buku Pedoman Pengendalian Hipertensi di Fasilitas Kesehatan Tingkat Pertama","id":"ITEM-1","issued":{"date-parts":[["2024"]]},"page":"5","title":"Buku Pedoman Hipertensi","type":"article-journal"},"uris":["http://www.mendeley.com/documents/?uuid=fac60d51-5d2a-4cb1-9d2a-0a8d34258423"]}],"mendeley":{"formattedCitation":"(Kemenkes, 2024)","plainTextFormattedCitation":"(Kemenkes, 2024)","previouslyFormattedCitation":"(Kemenkes,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(Kemenkes,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w:t>
      </w:r>
    </w:p>
    <w:p w14:paraId="7A305ACC" w14:textId="77777777" w:rsidR="003C4105" w:rsidRPr="00FF3244" w:rsidRDefault="003C4105" w:rsidP="003C4105">
      <w:pPr>
        <w:pStyle w:val="ListParagraph"/>
        <w:numPr>
          <w:ilvl w:val="0"/>
          <w:numId w:val="19"/>
        </w:numPr>
        <w:spacing w:line="480" w:lineRule="auto"/>
        <w:ind w:left="1701" w:right="566" w:hanging="567"/>
        <w:jc w:val="both"/>
        <w:rPr>
          <w:rFonts w:ascii="Times New Roman" w:hAnsi="Times New Roman" w:cs="Times New Roman"/>
          <w:sz w:val="24"/>
          <w:szCs w:val="24"/>
        </w:rPr>
      </w:pPr>
      <w:r w:rsidRPr="00FF3244">
        <w:rPr>
          <w:rFonts w:ascii="Times New Roman" w:hAnsi="Times New Roman" w:cs="Times New Roman"/>
          <w:sz w:val="24"/>
          <w:szCs w:val="24"/>
        </w:rPr>
        <w:t>Penyebab yang tidak dapat diubah:</w:t>
      </w:r>
    </w:p>
    <w:p w14:paraId="2C18491C" w14:textId="77777777" w:rsidR="003C4105" w:rsidRPr="00FF3244" w:rsidRDefault="003C4105" w:rsidP="003C4105">
      <w:pPr>
        <w:pStyle w:val="ListParagraph"/>
        <w:numPr>
          <w:ilvl w:val="0"/>
          <w:numId w:val="6"/>
        </w:numPr>
        <w:spacing w:line="36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t>Usia</w:t>
      </w:r>
    </w:p>
    <w:p w14:paraId="3AB97A88"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Usia menjadi faktor risiko primer dalam kejadian hipertensi, di mana prosesnya melibatkan penurunan elastisitas pembuluh darah akibat degenerasi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{"citationItems":[{"id":"ITEM-1","itemData":{"DOI":"10.31004/jkt.v4i3.16836","ISSN":"2777-0524","abstract":"Hipertensi merupakan masalah kesehatan yang sering terjadi dikalangan usia lanjut. Puskesmas Lampaseh Kota Banda Aceh mengalami peningkatan yang sangat signifikan dari tahun 2020 hingga 2022 sebanyak 2.277 (61%). Penelitian ini bertujuan untuk mengetahui faktor yang berhubungan dengan kejadian hipertensi pada lansia di Puskesmas Lampaseh Kota Banda Aceh Tahun 2022. Penelitian ini bersifat deskriptif analitik dengan desain case control. Populasi dalam penelitian adalah kejadian hipertensi lansia pada Puskesmas Lampaseh Kota Banda Aceh terjadi pada kelompok umur 60-74 tahun sebanyak 225 (10%) jiwa dari 2.277 (61%) penderita hipertensi dan sampel ditentukan dengan teknik purposive sampling yaitu 69 orang lansia kelompok kasus dan 69 lansia kelompok kontrol. Penelitian ini telah dilakukan pada tanggal 22 November - 28 Desember 2022. Analisis data yang digunakan yaitu analisis univariat dan bivariat menggunakan uji chi square. Hasil penelitian menggunakan uji chi square menunjukkan bahwa ada hubungan yang signifikan antara riwayat keluarga dengan OR 7,27 (p-value 0,000), kebiasaan konsumsi garam dengan OR 2,49 (p-value 0,016), aktifitas fisik dengan OR 2,42 (p-value 0,017), obesitas dengan OR 2,35 (p-value 0,031), stres dengan OR 0,38 (p-value 0,010) dan tidak terdapat hubungan antara jenis kelamin dengan OR 1,38 (p-value 0,545 dan kebiasaan minum kopi dengan OR 1,91 (p-value 0,087) dengan kejadian hipertensi lansia di Puskesmas Lampaseh Kota Banda Aceh Tahun 2022. Kesimpulan dari penelitian ini adalah faktor yang berhubungan dengan hipertensi lansia di Puskesmas Lampaseh Kota Banda Aceh Tahun 2022 yaitu faktor riwayat keluarga, kebiasaan konsumsi garam, aktifitas fisik, obesitas, stres dan faktor yang tidak berhubungan yaitu jenis kelamin dan kebiasaan minum kopi.","author":[{"dropping-particle":"","family":"Maulita","given":"Sarry","non-dropping-particle":"","parse-names":false,"suffix":""},{"dropping-particle":"","family":"Aramico","given":"Basri","non-dropping-particle":"","parse-names":false,"suffix":""},{"dropping-particle":"","family":"Hasnur","given":"Hanifah","non-dropping-particle":"","parse-names":false,"suffix":""}],"container-title":"Jurnal Kesehatan Tambusai","id":"ITEM-1","issue":"3","issued":{"date-parts":[["2023"]]},"page":"2206-2214","title":"Faktor Yang Berhubungan Dengan Kejadian Hipertensi Pada Lansia Di Puskesmas Lampaseh Kota Banda Aceh Tahun 2022","type":"article-journal","volume":"4"},"uris":["http://www.mendeley.com/documents/?uuid=b2c6ed78-c472-4d30-b735-0a778ca6dcaf"]}],"mendeley":{"formattedCitation":"(Maulita et al., 2023)","plainTextFormattedCitation":"(Maulita et al., 2023)","previouslyFormattedCitation":"(Maulita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 xml:space="preserve">(Maulita et al., </w:t>
      </w:r>
      <w:r w:rsidRPr="00FF3244">
        <w:rPr>
          <w:rFonts w:ascii="Times New Roman" w:hAnsi="Times New Roman" w:cs="Times New Roman"/>
          <w:noProof/>
          <w:sz w:val="24"/>
          <w:szCs w:val="24"/>
        </w:rPr>
        <w:lastRenderedPageBreak/>
        <w:t>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Penelitian terdahulu mengindikasikan bahwa peningkatan usia berkorelasi dengan maraknya hipertensi, disebabkan oleh penurunan fungsi pembuluh darah serta kemampuan pengaturan tekanan darah pada kelompok usia ≥ 60 tahun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{"citationItems":[{"id":"ITEM-1","itemData":{"author":[{"dropping-particle":"","family":"Fatmawati","given":"Zuliya Indah","non-dropping-particle":"","parse-names":false,"suffix":""},{"dropping-particle":"","family":"MM","given":"Wahyudi Qorahman","non-dropping-particle":"","parse-names":false,"suffix":""},{"dropping-particle":"","family":"Syahleman","given":"Rukmini","non-dropping-particle":"","parse-names":false,"suffix":""}],"container-title":"Penelitian Keperawatan Kontemporer","id":"ITEM-1","issue":"5","issued":{"date-parts":[["2025"]]},"page":"1-6","title":"Hubungan Antara Usia dengan Kejadian Hipertensi pada Ibu Rumah Tangga","type":"article-journal","volume":"5"},"uris":["http://www.mendeley.com/documents/?uuid=90692ff3-5737-4830-a642-c5647430f8c8"]}],"mendeley":{"formattedCitation":"(Fatmawati et al., 2025)","plainTextFormattedCitation":"(Fatmawati et al., 2025)","previouslyFormattedCitation":"(Fatmawati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(Fatmawati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w:t>
      </w:r>
    </w:p>
    <w:p w14:paraId="789E988E" w14:textId="77777777" w:rsidR="003C4105" w:rsidRPr="00FF3244" w:rsidRDefault="003C4105" w:rsidP="003C4105">
      <w:pPr>
        <w:pStyle w:val="ListParagraph"/>
        <w:numPr>
          <w:ilvl w:val="0"/>
          <w:numId w:val="6"/>
        </w:numPr>
        <w:spacing w:line="48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t>Jenis Kelamin</w:t>
      </w:r>
    </w:p>
    <w:p w14:paraId="774F8807"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Pada kelompok usia dewasa mudah, ancaman peningkatan tekanan darah cenderung sering terjadi pada pria daripada wanita, yang berkaitan dengan penyebab ancaman yang tidak dapat dimodifikasi misalnya, pola hidup individu, termasuk perilaku merokok dan mengonsumsi alcohol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{"citationItems":[{"id":"ITEM-1","itemData":{"author":[{"dropping-particle":"","family":"Istiqomah","given":"Nana","non-dropping-particle":"","parse-names":false,"suffix":""}],"id":"ITEM-1","issue":"2","issued":{"date-parts":[["2024"]]},"page":"155-163","title":"(2) * (1) (2)","type":"article-journal","volume":"5"},"uris":["http://www.mendeley.com/documents/?uuid=e0282f8a-4541-4c88-8813-8b0e1ae65048"]}],"mendeley":{"formattedCitation":"(Istiqomah, 2024)","plainTextFormattedCitation":"(Istiqomah, 2024)","previouslyFormattedCitation":"(Istiqomah,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(Istiqomah,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Hasil penelitian sebelumnya melaporkan bahwa persentase penderita tekanan darah tinggi sering didapatkan pada pria (51,7%) dari pada wanita (42,8%)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{"citationItems":[{"id":"ITEM-1","itemData":{"DOI":"10.1007/s11906-022-01183-8","ISBN":"0123456789","ISSN":"15343111","PMID":"35254589","abstract":"Purpose of Review: To review recent data on sex differences in the prevalence, outcomes and management of hypertension. Recent Findings: Although hypertension is overall more common in males, females experience a much sharper incline in blood pressure from the third decade of life and consequently the prevalence of hypertension accelerates comparatively with age. Mechanisms responsible for these blood pressure trajectories may include the sustained vascular influence of hypertensive disorders of pregnancy, interactions between the renin–angiotensin–aldosterone system and sex hormones or even psychosocial gendered factors such as socioeconomic deprivation. Moreover, the impact of hypertension is not uniform and females are at higher risk of developing a multitude of adverse cardiovascular outcomes at lower blood pressure thresholds. Summary: Blood pressure is a sexually dimorphic trait and although significant differences exist in the prevalence, pathophysiology and outcomes of hypertension in males and females, limited data exist to support sex-specific blood pressure targets.","author":[{"dropping-particle":"","family":"Connelly","given":"Paul J.","non-dropping-particle":"","parse-names":false,"suffix":""},{"dropping-particle":"","family":"Currie","given":"Gemma","non-dropping-particle":"","parse-names":false,"suffix":""},{"dropping-particle":"","family":"Delles","given":"Christian","non-dropping-particle":"","parse-names":false,"suffix":""}],"container-title":"Current Hypertension Reports","id":"ITEM-1","issue":"6","issued":{"date-parts":[["2022"]]},"page":"185-192","publisher":"Springer US","title":"Sex Differences in the Prevalence, Outcomes and Management of Hypertension","type":"article-journal","volume":"24"},"uris":["http://www.mendeley.com/documents/?uuid=2064ef6e-b27c-4348-aeab-96bd5a4dcb1f"]}],"mendeley":{"formattedCitation":"(Connelly et al., 2022)","plainTextFormattedCitation":"(Connelly et al., 2022)","previouslyFormattedCitation":"(Connelly et al., 2022)"},"properties":{"noteIndex":0},"schema":"https://github.com/citation-style-language/schema/raw/master/csl-citation.json"}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(Connelly et al., 2022)</w:t>
      </w:r>
      <w:r w:rsidRPr="00FF3244">
        <w:rPr>
          <w:rFonts w:ascii="Times New Roman" w:hAnsi="Times New Roman" w:cs="Times New Roman"/>
          <w:sz w:val="24"/>
          <w:szCs w:val="24"/>
        </w:rPr>
        <w:fldChar w:fldCharType="end"/>
      </w:r>
    </w:p>
    <w:p w14:paraId="41226BE7" w14:textId="77777777" w:rsidR="003C4105" w:rsidRPr="00FF3244" w:rsidRDefault="003C4105" w:rsidP="003C4105">
      <w:pPr>
        <w:pStyle w:val="ListParagraph"/>
        <w:numPr>
          <w:ilvl w:val="0"/>
          <w:numId w:val="6"/>
        </w:numPr>
        <w:spacing w:line="48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t xml:space="preserve">Genetik </w:t>
      </w:r>
    </w:p>
    <w:p w14:paraId="60926464"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Faktor genetik memengaruhi pengaturan tekanan darah yang diatur oleh kegiatan sistem aktivitas saraf simpatis dan mekanisme renin-angiotensin-aldosteron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{"citationItems":[{"id":"ITEM-1","itemData":{"DOI":"10.52403/ijrr.20231115","ISSN":"2454-2237","abstract":"Recent scientific findings indicate that hypertension is a largely genetically driven condition; one of today’s leading global health issues. There are many identified gene mutations associated with different aspects involving blood pressure control that lead to hypertension. More recently, certain specific genetic variants related to blood pressure control have been found using the modern techniques of genetic analysis that may assist in developing custom strategies to prevent and treat hypertension. The aim of this article is to highlight genetic aspects of hypertension and use them to establish individual therapy. It looks at the influence of genetic diversity on sodium resorption, skeletal muscle contraction, and drug pharmacokinetics. These studies indicate that GWAS has identified some genetic variants for hypertension and developed some genetic risk score (GRS) which can be used for prediction purpose. Therefore, genetic contribution is significant in establishing as well as sustaining high blood pressure. Knowledge about genetics regarding hypertension may change the way it is addressed on a person-by-person basis. Nevertheless, research needs to tackle the challenge of validating associations among diverse populations while developing a mechanism for translating genetic findings into clinical practice. Thus, we would enhance preventive, diagnostic and therapeutic measures for many people globally. Keywords: Hypertension; Genetic factors; Blood pressure regulation; Genome-wide association studies (GWAS); Personalized medicine approaches.","author":[{"dropping-particle":"","family":"Shabaraya","given":"Ramakrishna","non-dropping-particle":"","parse-names":false,"suffix":""},{"dropping-particle":"","family":"Shetty","given":"Trupthi","non-dropping-particle":"","parse-names":false,"suffix":""}],"container-title":"International Journal of Research and Review","id":"ITEM-1","issue":"11","issued":{"date-parts":[["2023"]]},"page":"126-142","title":"Genetic Factors Associated with Hypertension: A Comprehensive Review","type":"article-journal","volume":"10"},"uris":["http://www.mendeley.com/documents/?uuid=cd39ebeb-a163-43e4-8d7b-4c29094b93e3"]}],"mendeley":{"formattedCitation":"(Shabaraya &amp; Shetty, 2023)","plainTextFormattedCitation":"(Shabaraya &amp; Shetty, 2023)","previouslyFormattedCitation":"(Shabaraya &amp; Shetty,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(Shabaraya &amp; Shetty,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Studi terdahulu menyatakan bahwa adanya riwayat keluarga hipertensi berhubungan dengan peningkatan potensi hipertensi pada individu, yang </w:t>
      </w:r>
      <w:r w:rsidRPr="00FF3244">
        <w:rPr>
          <w:rFonts w:ascii="Times New Roman" w:hAnsi="Times New Roman" w:cs="Times New Roman"/>
          <w:sz w:val="24"/>
          <w:szCs w:val="24"/>
        </w:rPr>
        <w:lastRenderedPageBreak/>
        <w:t xml:space="preserve">dipengaruhi oleh faktor genetik dalam pengaturan tekanan darah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{"citationItems":[{"id":"ITEM-1","itemData":{"DOI":"10.1038/s41440-025-02314-9","ISSN":"13484214","PMID":"40804164","abstract":"Family history of hypertension may reflect genetic and lifestyle factors. Genetic risk can be assessed using polygenic risk score (PRS); however, whether PRS can stratify hypertension risk when combined with family history and lifestyle information is unclear. This prospective cohort study included 9,001 hypertension-free individuals aged ≥20 years from the Tohoku Medical Megabank Community-Based Cohort Study. Participants were scored on lifestyle factors, including body mass index, urinary sodium-to-potassium ratio, physical activity, alcohol consumption, and smoking at recruitment. During the mean follow-up of 4.3 years, 2822 (31.4%) cases of hypertension occurred. High genetic risk and poor lifestyle were associated with increased hypertension risk. Compared with participants with low genetic risk, ideal lifestyle, and no family history, high genetic risk significantly increased hypertension risk, even among those with ideal lifestyle and no family history (relative risk [RR] 1.28 [95% confidence interval [CI] 1.11–1.46]). Participants with low PRS, ideal lifestyle, but with family history had increased hypertension risk (RR 1.32 [95%CI 1.11–1.57]). Poor lifestyle increased hypertension risk across most genetic risk groups, regardless of family history. Integrating PRS into models with family history and lifestyle risk significantly improved predictive accuracy (area under the curve: 0.671 for family history and lifestyle risk and 0.674 for PRS integrated; P for difference &lt;0.05). Integrating PRS with lifestyle and family history enhances the stratification of individuals at high risk for hypertension. (Figure presented.)","author":[{"dropping-particle":"","family":"Takase","given":"Masato","non-dropping-particle":"","parse-names":false,"suffix":""},{"dropping-particle":"","family":"Hirata","given":"Takumi","non-dropping-particle":"","parse-names":false,"suffix":""},{"dropping-particle":"","family":"Nakaya","given":"Naoki","non-dropping-particle":"","parse-names":false,"suffix":""},{"dropping-particle":"","family":"Kogure","given":"Mana","non-dropping-particle":"","parse-names":false,"suffix":""},{"dropping-particle":"","family":"Hatanaka","given":"Rieko","non-dropping-particle":"","parse-names":false,"suffix":""},{"dropping-particle":"","family":"Nakaya","given":"Kumi","non-dropping-particle":"","parse-names":false,"suffix":""},{"dropping-particle":"","family":"Chiba","given":"Ippei","non-dropping-particle":"","parse-names":false,"suffix":""},{"dropping-particle":"","family":"Tokioka","given":"Sayuri","non-dropping-particle":"","parse-names":false,"suffix":""},{"dropping-particle":"","family":"Nochioka","given":"Kotaro","non-dropping-particle":"","parse-names":false,"suffix":""},{"dropping-particle":"","family":"Nakamura","given":"Tomohiro","non-dropping-particle":"","parse-names":false,"suffix":""},{"dropping-particle":"","family":"Tsuchiya","given":"Naho","non-dropping-particle":"","parse-names":false,"suffix":""},{"dropping-particle":"","family":"Metoki","given":"Hirohito","non-dropping-particle":"","parse-names":false,"suffix":""},{"dropping-particle":"","family":"Satoh","given":"Michihiro","non-dropping-particle":"","parse-names":false,"suffix":""},{"dropping-particle":"","family":"Narita","given":"Akira","non-dropping-particle":"","parse-names":false,"suffix":""},{"dropping-particle":"","family":"Obara","given":"Taku","non-dropping-particle":"","parse-names":false,"suffix":""},{"dropping-particle":"","family":"Ishikuro","given":"Mami","non-dropping-particle":"","parse-names":false,"suffix":""},{"dropping-particle":"","family":"Ohseto","given":"Hisashi","non-dropping-particle":"","parse-names":false,"suffix":""},{"dropping-particle":"","family":"Takahashi","given":"Ippei","non-dropping-particle":"","parse-names":false,"suffix":""},{"dropping-particle":"","family":"Kobayashi","given":"Tomoko","non-dropping-particle":"","parse-names":false,"suffix":""},{"dropping-particle":"","family":"Kodama","given":"Eiichi N.","non-dropping-particle":"","parse-names":false,"suffix":""},{"dropping-particle":"","family":"Hamanaka","given":"Yohei","non-dropping-particle":"","parse-names":false,"suffix":""},{"dropping-particle":"","family":"Orui","given":"Masatsugu","non-dropping-particle":"","parse-names":false,"suffix":""},{"dropping-particle":"","family":"Ogishima","given":"Soichi","non-dropping-particle":"","parse-names":false,"suffix":""},{"dropping-particle":"","family":"Nagaie","given":"Satoshi","non-dropping-particle":"","parse-names":false,"suffix":""},{"dropping-particle":"","family":"Fuse","given":"Nobuo","non-dropping-particle":"","parse-names":false,"suffix":""},{"dropping-particle":"","family":"Sugawara","given":"Junichi","non-dropping-particle":"","parse-names":false,"suffix":""},{"dropping-particle":"","family":"Kuriyama","given":"Shinichi","non-dropping-particle":"","parse-names":false,"suffix":""},{"dropping-particle":"","family":"Tamiya","given":"Gen","non-dropping-particle":"","parse-names":false,"suffix":""},{"dropping-particle":"","family":"Hozawa","given":"Atsushi","non-dropping-particle":"","parse-names":false,"suffix":""},{"dropping-particle":"","family":"Yamamoto","given":"Masayuki","non-dropping-particle":"","parse-names":false,"suffix":""}],"container-title":"Hypertension Research","id":"ITEM-1","issue":"10","issued":{"date-parts":[["2025"]]},"page":"2606-2617","publisher":"Springer US","title":"Associations of family history of hypertension, genetic, and lifestyle risks with incident hypertension","type":"article-journal","volume":"48"},"uris":["http://www.mendeley.com/documents/?uuid=1da3075b-efaf-44db-8f6a-7ea91c1e17b4"]}],"mendeley":{"formattedCitation":"(Takase et al., 2025)","plainTextFormattedCitation":"(Takase et al., 2025)","previouslyFormattedCitation":"(Takase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(Takase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6B224A9C" w14:textId="77777777" w:rsidR="003C4105" w:rsidRPr="00FF3244" w:rsidRDefault="003C4105" w:rsidP="003C4105">
      <w:pPr>
        <w:pStyle w:val="ListParagraph"/>
        <w:numPr>
          <w:ilvl w:val="0"/>
          <w:numId w:val="19"/>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 xml:space="preserve">Faktor yang dapat di modifikasi di antaranya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 xml:space="preserve">ADDIN CSL_CITATION {"citationItems":[{"id":"ITEM-1","itemData":{"ISBN":"1014049202","PMID":"38252772","abstract":"BACKGROUND: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Simboni","given":"Romanti","non-dropping-particle":"","parse-names":false,"suffix":""},{"dropping-particle":"","family":"Halim","given":"Rd","non-dropping-particle":"","parse-names":false,"suffix":""},{"dropping-particle":"","family":"Kalsum","given":"Ummi","non-dropping-particle":"","parse-names":false,"suffix":""},{"dropping-particle":"","family":"Putra","given":"Ashar","non-dropping-particle":"","parse-names":false,"suffix":""},{"dropping-particle":"","family":"Syukri","given":"Muhammad","non-dropping-particle":"","parse-names":false,"suffix":""}],"id":"ITEM-1","issue":"3","issued":{"date-parts":[["2023"]]},"page":"167-186","title":"No Title </w:instrText>
      </w:r>
      <w:r w:rsidRPr="00FF3244">
        <w:rPr>
          <w:rFonts w:ascii="Times New Roman" w:eastAsia="MS Gothic" w:hAnsi="Times New Roman" w:cs="Times New Roman"/>
          <w:sz w:val="24"/>
          <w:szCs w:val="24"/>
        </w:rPr>
        <w:instrText>済無</w:instrText>
      </w:r>
      <w:r w:rsidRPr="00FF3244">
        <w:rPr>
          <w:rFonts w:ascii="Times New Roman" w:hAnsi="Times New Roman" w:cs="Times New Roman"/>
          <w:sz w:val="24"/>
          <w:szCs w:val="24"/>
        </w:rPr>
        <w:instrText xml:space="preserve"> No Title No Title No Title","type":"article-journal","volume":"32"},"uris":["http://www.mendeley.com/documents/?uuid=e00dc945-b7ec-479e-965d-fd855ed86e39"]}],"mendeley":{"formattedCitation":"(Simboni et al., 2023)","plainTextFormattedCitation":"(Simboni et al., 2023)","previouslyFormattedCitation":"(Simboni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(Simboni et al., 2023)</w:t>
      </w:r>
      <w:r w:rsidRPr="00FF3244">
        <w:rPr>
          <w:rFonts w:ascii="Times New Roman" w:hAnsi="Times New Roman" w:cs="Times New Roman"/>
          <w:sz w:val="24"/>
          <w:szCs w:val="24"/>
        </w:rPr>
        <w:fldChar w:fldCharType="end"/>
      </w:r>
    </w:p>
    <w:p w14:paraId="1D952D4C" w14:textId="77777777" w:rsidR="003C4105" w:rsidRPr="00FF3244" w:rsidRDefault="003C4105" w:rsidP="003C4105">
      <w:pPr>
        <w:pStyle w:val="ListParagraph"/>
        <w:numPr>
          <w:ilvl w:val="0"/>
          <w:numId w:val="15"/>
        </w:numPr>
        <w:spacing w:line="48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t xml:space="preserve">Merokok </w:t>
      </w:r>
    </w:p>
    <w:p w14:paraId="7EF7825D"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Nikotin yang terdapat dalam rokok dapat memicu sekresi hormon adrenalin, sehingga menimbulkan vasokonstriksi dan meningkatkan kecepatan denyut jantung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{"citationItems":[{"id":"ITEM-1","itemData":{"abstract":"… , yaitu komunikasi yang terbuka dan jujur, komunikasi yang empatik, komunikasi yang aktif dan komunikasi … Saluran komunikasi dapat berupa tulisan, lisan, visual, atau kombinasi dari …","author":[{"dropping-particle":"","family":"Iqbal","given":"Muhammad","non-dropping-particle":"","parse-names":false,"suffix":""},{"dropping-particle":"","family":"Husein","given":"Haryono","non-dropping-particle":"","parse-names":false,"suffix":""}],"container-title":"Jurnal Inovasi Global","id":"ITEM-1","issue":"2","issued":{"date-parts":[["2024"]]},"title":"Jurnal Inovasi Global","type":"article-journal","volume":"3"},"uris":["http://www.mendeley.com/documents/?uuid=f887545d-b6d6-4769-b909-f65d1502b8d6"]}],"mendeley":{"formattedCitation":"(Iqbal &amp; Husein, 2024)","plainTextFormattedCitation":"(Iqbal &amp; Husein, 2024)","previouslyFormattedCitation":"(Iqbal &amp; Husein,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(Iqbal &amp; Husein,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Hasil penelitian terdahulu mengungkapkan bahwa kebiasaan merokok berpotensi tingginya tekanan darah akibat aktivasi sistem saraf simpatis dan terjadinya kerusakan pada endotel pembuluh darah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Kumar","given":"Govind","non-dropping-particle":"","parse-names":false,"suffix":""},{"dropping-particle":"","family":"Upadhyay","given":"Kanishk","non-dropping-particle":"","parse-names":false,"suffix":""},{"dropping-particle":"","family":"Chandra","given":"Subhash","non-dropping-particle":"","parse-names":false,"suffix":""},{"dropping-particle":"","family":"Bhunia","given":"Snehasis","non-dropping-particle":"","parse-names":false,"suffix":""}],"id":"ITEM-1","issue":"October","issued":{"date-parts":[["2025"]]},"page":"1-9","title":"Electrophysiological Findings on Effects of Smoking on Non-invasive Cardiovascular Parameters among Young Individuals in Etawah District , Uttar Pradesh","type":"article-journal","volume":"15"},"uris":["http://www.mendeley.com/documents/?uuid=d578bfc9-3bd2-4a00-96cc-8e80d1875aa0"]}],"mendeley":{"formattedCitation":"(Kumar et al., 2025)","plainTextFormattedCitation":"(Kumar et al., 2025)","previouslyFormattedCitation":"(Kumar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(Kumar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78512E1B" w14:textId="77777777" w:rsidR="003C4105" w:rsidRPr="00FF3244" w:rsidRDefault="003C4105" w:rsidP="003C4105">
      <w:pPr>
        <w:pStyle w:val="ListParagraph"/>
        <w:numPr>
          <w:ilvl w:val="0"/>
          <w:numId w:val="15"/>
        </w:numPr>
        <w:spacing w:line="48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t>Konsumsi garam</w:t>
      </w:r>
    </w:p>
    <w:p w14:paraId="5D62B99E"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Asupan natrium berlebih memicu retensi cairan tubuh, sehingga volume darah bertambah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{"citationItems":[{"id":"ITEM-1","itemData":{"DOI":"10.37048/kesehatan.v14i2.646","ISSN":"2086-9266","abstract":"Pendahuluan: Hipertensi dikenal sebagai \"The Silent Killer\" karena sering tanpa gejala, sehingga banyak penderita tidak menyadari tekanan darahnya tinggi. Konsumsi garam berlebih, yang umum dalam makanan seperti bakso dan soto, telah menjadi kebiasaan masyarakat karena anggapan bahwa makanan kurang enak tanpa garam. Tujuan: Untuk mengetahui hubungan antara konsumsi makanan tinggi garam dengan risiko hipertensi pada masyarakat di wilayah RW 11 Kelurahan Sindangsari. Metode: Desain penelitian yang digunakan pada penelitian ini menggunakan pendekatan kuantitatif dengan desain pendekatan cross-sectional. Sampel berjumlah 192 responden yang dipilih dengan Teknik Total sampling. Analisis Data: Analisis data menggunakan uji Chi-Square. Hasil Penelitian: Menunjukkan adanya hubungan yang signifikan antara konsumsi makanan tinggi garam dengan risisko hipertensi pada masyarakat di wilayah RW 11 Kelurahan Sindangsari, dengan nilai p = 0,001 (p &lt; 0,05). Kesimpulan: Dapat disimpulkan terdapat hubungan yang signifikan antara konsumsi makanan tinggi garam dengan risiko hipertensi pada masyarakat di wilayah RW 11 Kelurahan Sindangsari.","author":[{"dropping-particle":"","family":"Nurhasanah","given":"Indah","non-dropping-particle":"","parse-names":false,"suffix":""},{"dropping-particle":"","family":"Rohmah","given":"Meynur","non-dropping-particle":"","parse-names":false,"suffix":""},{"dropping-particle":"","family":"Septimar","given":"Zahrah Maulidia","non-dropping-particle":"","parse-names":false,"suffix":""}],"container-title":"Jurnal Kesehatan","id":"ITEM-1","issue":"2","issued":{"date-parts":[["2025"]]},"page":"107-112","title":"Hubungan Konsumsi Makanan Tinggi Garam Dengan Risiko Hipertensi Pada Masyarakat Di Wilayah Rw 11 Kelurahan Sindangsari","type":"article-journal","volume":"14"},"uris":["http://www.mendeley.com/documents/?uuid=ea339d52-3a79-427f-b901-16bce336f081"]}],"mendeley":{"formattedCitation":"(Nurhasanah et al., 2025)","plainTextFormattedCitation":"(Nurhasanah et al., 2025)","previouslyFormattedCitation":"(Nurhasanah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(Nurhasanah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Penelitian terdahulu mengungkapkan bahwa konsumsi garam yang berada diatas 5 gram per hari, dengan ekuivalen sekitar 2000 mg natrium-berkaitan dengan elevasi tekanan darah serta peningkatan risiko hipertensi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{"citationItems":[{"id":"ITEM-1","itemData":{"DOI":"10.62379/jfkes.v3i1.3235","abstract":"Excessive sodium intake is widely recognized as a major risk factor for elevated blood pressure and cardiovascular diseases such as stroke and chronic kidney disease. While the human body physiologically requires only around 500 mg of sodium daily, actual consumption levels often exceed the World Health Organization’s (WHO) recommendation of a maximum 2,000 mg per day or 5 grams of table salt. In Indonesia, most sodium intake stems from the frequent use of salt and seasonings in household cooking, rather than from processed foods alone. Rice farmers represent a uniquely vulnerable population due to their physically demanding work and traditional diets that often involve excessive salt and monosodium glutamate use. This study aimed to describe the daily sodium intake patterns among rice farmers in Gadingrejo Subdistrict, Pringsewu, and to identify influencing factors. A cross-sectional descriptive survey was conducted on 102 farmers, using two-day 24-hour food records to estimate sodium intake. Results showed that 36.3% of respondents consumed high levels of sodium (≥ 2,000 mg/day), while 63.7% remained below the WHO threshold. Most participants were aged 45–59 years and had completed only elementary or junior secondary education. Limited nutritional knowledge, cultural cooking norms, and poor access to health education were identified as key contributors to excessive intake. Therefore, implementing context-based nutrition education alongside low-sodium, high-potassium salt substitute (LSSS) policies is strongly recommended to reduce non-communicable disease burden sustainably among rural farmers.","author":[{"dropping-particle":"","family":"Putri","given":"Azzahra D","non-dropping-particle":"","parse-names":false,"suffix":""}],"container-title":"Jurnal Sains Farmasi Dan Kesehatan","id":"ITEM-1","issue":"1","issued":{"date-parts":[["2025"]]},"page":"139-146","title":"Pola Konsumsi Natrium Pada Petani Padi di Kecamatan Gadingrejo","type":"article-journal","volume":"3"},"uris":["http://www.mendeley.com/documents/?uuid=a91895eb-1b73-49ee-a68b-a547574a27da"]}],"mendeley":{"formattedCitation":"(Putri, 2025)","plainTextFormattedCitation":"(Putri, 2025)","previouslyFormattedCitation":"(Putri,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(Putri,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2F77CD53"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p>
    <w:p w14:paraId="220CA459"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p>
    <w:p w14:paraId="5A09B0D7" w14:textId="77777777" w:rsidR="003C4105" w:rsidRPr="00FF3244" w:rsidRDefault="003C4105" w:rsidP="003C4105">
      <w:pPr>
        <w:pStyle w:val="ListParagraph"/>
        <w:numPr>
          <w:ilvl w:val="0"/>
          <w:numId w:val="15"/>
        </w:numPr>
        <w:spacing w:line="48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lastRenderedPageBreak/>
        <w:t xml:space="preserve">Aktifitas Fisik </w:t>
      </w:r>
    </w:p>
    <w:p w14:paraId="40D1FF06"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Aktivitas fisik yang minim menyebabkan penurunan kebugaran kardiovaskular, sehingga efisiensi fungsi jantung berkurang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{"citationItems":[{"id":"ITEM-1","itemData":{"author":[{"dropping-particle":"","family":"Agusteivie","given":"Friska; Livia Pangemanan; Melky Telew;","non-dropping-particle":"","parse-names":false,"suffix":""}],"id":"ITEM-1","issue":"02","issued":{"date-parts":[["2025"]]},"page":"163-170","title":"., 2 ., 3","type":"article-journal","volume":"06"},"uris":["http://www.mendeley.com/documents/?uuid=58e5cf1f-d9da-4518-abe7-68c9c6d3d5e0"]}],"mendeley":{"formattedCitation":"(Agusteivie, 2025)","plainTextFormattedCitation":"(Agusteivie, 2025)","previouslyFormattedCitation":"(Agusteivie,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(Agusteivie,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Penelitian sebelumnya mengindikasikan bahwa kekurangan aktivitas fisik dapat meningkatkan risiko hipertensi akibat penurunan fungsi kardiovaskular dan metabolisme tubuh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{"citationItems":[{"id":"ITEM-1","itemData":{"author":[{"dropping-particle":"","family":"Ilir","given":"D I Puskesmas","non-dropping-particle":"","parse-names":false,"suffix":""}],"id":"ITEM-1","issued":{"date-parts":[["2024"]]},"title":"Masyarakat Penderita Hipertensi Palembang Tahun 2022","type":"article-journal","volume":"16"},"uris":["http://www.mendeley.com/documents/?uuid=ec35a93b-6f76-4d98-a516-f8ee56d99f03"]}],"mendeley":{"formattedCitation":"(Ilir, 2024)","plainTextFormattedCitation":"(Ilir, 2024)","previouslyFormattedCitation":"(Ilir,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(Ilir,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533157A1" w14:textId="77777777" w:rsidR="003C4105" w:rsidRPr="00FF3244" w:rsidRDefault="003C4105" w:rsidP="003C4105">
      <w:pPr>
        <w:pStyle w:val="ListParagraph"/>
        <w:numPr>
          <w:ilvl w:val="0"/>
          <w:numId w:val="15"/>
        </w:numPr>
        <w:spacing w:line="48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t xml:space="preserve">Obesitas. </w:t>
      </w:r>
    </w:p>
    <w:p w14:paraId="26FB9C26"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Peningkatan massa tubuh memicu kenaikan volume darah serta beban kerja jantung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 xml:space="preserve">ADDIN CSL_CITATION {"citationItems":[{"id":"ITEM-1","itemData":{"ISBN":"1014049202","PMID":"38252772","abstract":"BACKGROUND: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an…","author":[{"dropping-particle":"","family":"Kasmiati et al","given":"","non-dropping-particle":"","parse-names":false,"suffix":""}],"id":"ITEM-1","issue":"3","issued":{"date-parts":[["2023"]]},"page":"167-186","title":"No Title </w:instrText>
      </w:r>
      <w:r w:rsidRPr="00FF3244">
        <w:rPr>
          <w:rFonts w:ascii="Times New Roman" w:eastAsia="MS Gothic" w:hAnsi="Times New Roman" w:cs="Times New Roman"/>
          <w:sz w:val="24"/>
          <w:szCs w:val="24"/>
        </w:rPr>
        <w:instrText>済無</w:instrText>
      </w:r>
      <w:r w:rsidRPr="00FF3244">
        <w:rPr>
          <w:rFonts w:ascii="Times New Roman" w:hAnsi="Times New Roman" w:cs="Times New Roman"/>
          <w:sz w:val="24"/>
          <w:szCs w:val="24"/>
        </w:rPr>
        <w:instrText xml:space="preserve"> No Title No Title No Title","type":"article-journal","volume":"32"},"uris":["http://www.mendeley.com/documents/?uuid=501ea3a1-f860-4fc3-9058-233416cad30f"]}],"mendeley":{"formattedCitation":"(Kasmiati et al, 2023)","plainTextFormattedCitation":"(Kasmiati et al, 2023)","previouslyFormattedCitation":"(Kasmiati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(Kasmiati et al,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Penelitian terdahulu menyatakan bahwa obesitas memiliki korelasi kuat dengan elevasi tekanan darah, disebabkan oleh peningkatan aktivitas sistem saraf simpatis dan resistensi insulin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{"citationItems":[{"id":"ITEM-1","itemData":{"DOI":"10.31004/jkt.v6i1.42823","ISSN":"2777-0524","abstract":"Tekanan darah yang terlalu tinggi dikenal sebagai hipertensi, dan dapat berperan penting dalam perkembangan penyakit kardiovaskular. Di antara faktor risiko hipertensi pada remaja adalah pilihan gaya hidup masa kini, seperti merokok, mengonsumsi makanan berlemak, berkalori, dan berkolesterol tinggi, serta tidak berolahraga. Selain itu, karena obesitas dapat meningkatkan tekanan darah dan kadar lipid, yang pada akhirnya dapat menyebabkan penyakit kardiovaskular, maka obesitas merupakan faktor risiko. Penelitian ini bertujuan untuk menemukan korelasi antara tekanan darah mahasiswa dengan obesitas. Penelitian ini menggunakan pendekatan penelitian cross-sectional dan teknik survei di Universitas Muhammadiyah Malang. Sebanyak tiga puluh mahasiswa fisioterapi Universitas Muhammadiyah Malang menjadi sampel penelitian. Dengan menggunakan purposive sampling, sampel dipilih berdasarkan sejumlah kriteria, termasuk berusia antara 19 dan 23 tahun dan memiliki BMI lebih dari 25 kg/m2. Tekanan darah merupakan variabel dependen penelitian, sedangkan obesitas merupakan variabel independennya. Instrumen pengumpulan data meliputi timbangan, tensiometer digital untuk pengukuran tekanan darah, dan mikrotoise untuk perhitungan BMI. Uji Pearson, yang digunakan untuk pengujian statistik, menghasilkan nilai P sebesar 0,542. Karena itu, nilai p lebih besar dari α. Penelitian menemukan bahwa anak muda yang mengalami obesitas sering kali memiliki tekanan darah lebih tinggi daripada anak muda yang memiliki berat badan rata-rata. Orang yang mengalami obesitas mungkin memiliki tekanan darah tinggi karena kombinasi variabel gaya hidup, termasuk makanan dan aktivitas. Temuan tersebut tidak mengungkapkan hubungan antara lemak tubuh dan tekanan darah","author":[{"dropping-particle":"","family":"Tsany","given":"Sasna Fauziah","non-dropping-particle":"","parse-names":false,"suffix":""},{"dropping-particle":"","family":"Rahim","given":"Anita Faradilla","non-dropping-particle":"","parse-names":false,"suffix":""},{"dropping-particle":"","family":"Rahmanto","given":"Safun","non-dropping-particle":"","parse-names":false,"suffix":""}],"container-title":"Jurnal Kesehatan Tambusai","id":"ITEM-1","issue":"1","issued":{"date-parts":[["2025"]]},"page":"3500-3506","title":"Hubungan Obesitas Dengan Tekanan Darah Pada Mahasiswa","type":"article-journal","volume":"6"},"uris":["http://www.mendeley.com/documents/?uuid=a34373a3-bc45-4f5b-b85f-03798035587e"]}],"mendeley":{"formattedCitation":"(Tsany et al., 2025)","plainTextFormattedCitation":"(Tsany et al., 2025)","previouslyFormattedCitation":"(Tsany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(Tsany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1DA21D6C" w14:textId="77777777" w:rsidR="003C4105" w:rsidRPr="00202022" w:rsidRDefault="003C4105" w:rsidP="003C4105">
      <w:pPr>
        <w:pStyle w:val="Heading3"/>
        <w:ind w:left="1134" w:hanging="567"/>
        <w:rPr>
          <w:rFonts w:ascii="Times New Roman" w:hAnsi="Times New Roman" w:cs="Times New Roman"/>
          <w:b/>
          <w:bCs/>
          <w:color w:val="auto"/>
          <w:sz w:val="24"/>
          <w:szCs w:val="24"/>
        </w:rPr>
      </w:pPr>
      <w:bookmarkStart w:id="22" w:name="_Toc223188654"/>
      <w:bookmarkStart w:id="23" w:name="_Toc224253175"/>
      <w:bookmarkStart w:id="24" w:name="_Toc226703960"/>
      <w:bookmarkStart w:id="25" w:name="_Toc233469354"/>
      <w:r w:rsidRPr="00202022">
        <w:rPr>
          <w:rFonts w:ascii="Times New Roman" w:hAnsi="Times New Roman" w:cs="Times New Roman"/>
          <w:b/>
          <w:bCs/>
          <w:color w:val="auto"/>
          <w:sz w:val="24"/>
          <w:szCs w:val="24"/>
        </w:rPr>
        <w:t>2.1.4 Manifestasi Klinis.</w:t>
      </w:r>
      <w:bookmarkEnd w:id="22"/>
      <w:bookmarkEnd w:id="23"/>
      <w:bookmarkEnd w:id="24"/>
      <w:bookmarkEnd w:id="25"/>
    </w:p>
    <w:p w14:paraId="6F4F73E0" w14:textId="77777777" w:rsidR="003C4105" w:rsidRPr="00FF3244" w:rsidRDefault="003C4105" w:rsidP="003C4105">
      <w:pPr>
        <w:spacing w:line="480" w:lineRule="auto"/>
        <w:ind w:left="1134" w:right="567"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Mayoritas penderita hipertensi bersifat asimtomatik; walaupun secara kebetulan muncul gejala-gejala yang dianggap terkait tekanan darah (padahal sebenarnya tidak). Keluhan nonspesifik pada pasien hipertensi meliputi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{"citationItems":[{"id":"ITEM-1","itemData":{"DOI":"10.30596/jih.v4i1.12448","abstract":"Krisis hipertensi adalah suatu kondisi klinis yang ditandai dengan tekanan darah yang\nsangat tinggi yang dapat menyebabkan atau telah terjadi kelainan target organ. Biasanya ditandai\ndengan tekanan darah &gt;180/120 mmHg. Hipertensi urgensi peningkatan tekanan darah menjadi\n180/120 mmHg tanpa kerusakan organ target. Secara umum prevalensi hipertensi di Indonesia\nantara tahun 1997 sampai dengan tahun 2014 cukup tinggi yaitu antara 32% sampai dengan 42%,\npada periode tersebut prevalensi hipertensi pada pria meningkat antara 32% sampai dengan 36%\ndan 35% sampai dengan 42% pada wanita.","author":[{"dropping-particle":"","family":"Yusuf","given":"Jody","non-dropping-particle":"","parse-names":false,"suffix":""},{"dropping-particle":"","family":"Boy","given":"Elman","non-dropping-particle":"","parse-names":false,"suffix":""}],"container-title":"Jurnal Implementa Husada","id":"ITEM-1","issue":"1","issued":{"date-parts":[["2023"]]},"title":"Manifestasi Klinis pada Pasien Hipertensi Urgensi","type":"article-journal","volume":"4"},"uris":["http://www.mendeley.com/documents/?uuid=2df90788-b592-4523-ba15-ac8fb78ebc78"]}],"mendeley":{"formattedCitation":"(Yusuf &amp; Boy, 2023)","plainTextFormattedCitation":"(Yusuf &amp; Boy, 2023)","previouslyFormattedCitation":"(Yusuf &amp; Boy,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(Yusuf &amp; Boy,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w:t>
      </w:r>
    </w:p>
    <w:p w14:paraId="561D48B1" w14:textId="77777777" w:rsidR="003C4105" w:rsidRPr="00FF3244" w:rsidRDefault="003C4105" w:rsidP="003C4105">
      <w:pPr>
        <w:pStyle w:val="ListParagraph"/>
        <w:numPr>
          <w:ilvl w:val="0"/>
          <w:numId w:val="7"/>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Sakit kepala</w:t>
      </w:r>
    </w:p>
    <w:p w14:paraId="3C7A92EE"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Elevasi tekanan darah dapat memicu perubahan pada pembuluh darah serebral, seperti vasokonstriksi atau spasme arteri, yang </w:t>
      </w:r>
      <w:r w:rsidRPr="00FF3244">
        <w:rPr>
          <w:rFonts w:ascii="Times New Roman" w:hAnsi="Times New Roman" w:cs="Times New Roman"/>
          <w:sz w:val="24"/>
          <w:szCs w:val="24"/>
        </w:rPr>
        <w:lastRenderedPageBreak/>
        <w:t xml:space="preserve">mengurangi perfusi oksigen ke jaringan otak sehingga menimbulkan nyeri kepala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{"citationItems":[{"id":"ITEM-1","itemData":{"ISSN":"2797-0361","abstract":"Hypertension or high blood pressure is a condition where there is a continuous increase in blood pressure so that it can occur beyond normal limits and there is an increase in systolic blood pressure of more than 140 mmHg and diastolic blood pressure of more than 90 mmHg in two measurements at a time of five minutes in a state of rest or calm. The purpose of this study was to find out whether there is a relationship between smoking behavior, knowledge of taking drugs, stress and the incidence of hypertension in the elderly in the working area of the UPT Puskesmas Tellu Siattinge, Bone Regency. This research uses a type of descriptive qualitative research with a cross sectional approach. Sampling using the Rasoft Formula Application, obtained 109 respondents. Data collection was carried out using a questionnaire and analyzed with the Chi square test (p &lt;0.05). The results showed that Ha was accepted. With a value of α = 0.05 then the value &lt; α = 0.05. The conclusion in this study is that there is a relationship between smoking behavior and the incidence of hypertension in the elderly with a value of ρ = 0.037, there is a relationship between knowledge of taking drugs and the incidence of hypertension in the elderly with a value of ρ = 0.034, there is a relationship between stress and the incidence of hypertension in the elderly with a value of ρ = 0.025. There is a relationship between smoking behavior, knowledge of taking drugs and stress with the incidence of hypertension in the elderly in the UPT Puskesmas Tellu Siattinge area, Bone Regency.","author":[{"dropping-particle":"","family":"Nurbaya","given":"Sitti","non-dropping-particle":"","parse-names":false,"suffix":""},{"dropping-particle":"","family":"Tinggi Ilmu Kesehatan Nani Hasanuddin","given":"Sekolah","non-dropping-particle":"","parse-names":false,"suffix":""},{"dropping-particle":"","family":"Perintis Kemerdekaan VIII","given":"Jl","non-dropping-particle":"","parse-names":false,"suffix":""},{"dropping-particle":"","family":"Makassar","given":"Kota","non-dropping-particle":"","parse-names":false,"suffix":""}],"container-title":"Jurnal Ilmiah Mahasiswa &amp; Penelitian Keperawatan","id":"ITEM-1","issued":{"date-parts":[["2023"]]},"page":"2023","title":"Faktor-faktor Yang Mempengaruhi Terjadinya Risiko Hipertensi Pada Lansia","type":"article-journal","volume":"3"},"uris":["http://www.mendeley.com/documents/?uuid=d88902f8-8e90-4ebd-8d80-4b624e2d7823"]}],"mendeley":{"formattedCitation":"(Nurbaya et al., 2023)","plainTextFormattedCitation":"(Nurbaya et al., 2023)","previouslyFormattedCitation":"(Nurbaya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(Nurbaya et al.,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45638C21" w14:textId="77777777" w:rsidR="003C4105" w:rsidRPr="00FF3244" w:rsidRDefault="003C4105" w:rsidP="003C4105">
      <w:pPr>
        <w:pStyle w:val="ListParagraph"/>
        <w:numPr>
          <w:ilvl w:val="0"/>
          <w:numId w:val="7"/>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Gelisah</w:t>
      </w:r>
    </w:p>
    <w:p w14:paraId="17039566"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Rasa gelisah pada pasien hipertensi biasanya terkait dengan aktivasi sistem saraf simpatis yang meningkat seiring tekanan darah tinggi. Aktivasi tersebut memicu respons stres tubuh, seperti takikardia, ketegangan otot, serta perasaan tidak nyaman atau cemas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{"citationItems":[{"id":"ITEM-1","itemData":{"DOI":"10.33023/jikep.v11i3.2810","ISSN":"2477-4391","abstract":"Hipertensi merupakan faktor risiko utama kematian di Indonesia dan sering menimbulkan nyeri kepala tipe tegang (tension type headache/TTH). Penelitian ini bertujuan mengetahui hubungan strategi koping dengan nyeri TTH pada pasien hipertensi di Puskesmas Palaran Samarinda. Desain penelitian menggunakan pendekatan cross-sectional dengan instrumen Brief COPE dan Numeric Rating Scale. Hasil menunjukkan adanya hubungan signifikan, di mana strategi koping adaptif berkaitan dengan intensitas nyeri yang lebih rendah. Penerapan strategi koping adaptif penting untuk membantu pasien hipertensi mengendalikan stres dan mengurangi gejala nyeri kepala.\r Hypertension is a major cause of mortality in Indonesia and often triggers tension-type headache (TTH). This study aimed to examine the relationship between coping strategies and TTH among hypertensive patients at Palaran Health Center, Samarinda. A cross-sectional design was applied using the Brief COPE questionnaire and Numeric Rating Scale. The results indicated a significant relationship, showing that adaptive coping strategies were associated with lower headache intensity. Implementing adaptive coping is essential to help hypertensive patients manage stress and reduce headache symptoms.","author":[{"dropping-particle":"","family":"Sari","given":"Nadya Indah","non-dropping-particle":"","parse-names":false,"suffix":""},{"dropping-particle":"","family":"Wibowo","given":"Thomas Ari","non-dropping-particle":"","parse-names":false,"suffix":""},{"dropping-particle":"","family":"Muflihah","given":"Ulfatul","non-dropping-particle":"","parse-names":false,"suffix":""}],"container-title":"Jurnal Ilmiah Keperawatan (Scientific Journal of Nursing)","id":"ITEM-1","issue":"3","issued":{"date-parts":[["2025"]]},"page":"516-521","title":"Hubungan strategi koping dengan nyeri tension type headache pada pasien hipertensi","type":"article-journal","volume":"11"},"uris":["http://www.mendeley.com/documents/?uuid=8837e9e7-5349-418b-a2a9-96a71e1a87cc"]}],"mendeley":{"formattedCitation":"(Sari et al., 2025)","plainTextFormattedCitation":"(Sari et al., 2025)","previouslyFormattedCitation":"(Sari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(Sari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7F872180" w14:textId="77777777" w:rsidR="003C4105" w:rsidRPr="00FF3244" w:rsidRDefault="003C4105" w:rsidP="003C4105">
      <w:pPr>
        <w:pStyle w:val="ListParagraph"/>
        <w:numPr>
          <w:ilvl w:val="0"/>
          <w:numId w:val="7"/>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Jantung berdebar</w:t>
      </w:r>
    </w:p>
    <w:p w14:paraId="7E1D1538"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Tekanan darah tinggi memaksa jantung memompa darah lebih kuat untuk menaklukkan resistensi pembuluh darah yang bertambah. Akibatnya, denyut jantung terasa lebih cepat atau ireguler, sehingga menimbulkan sensasi berdebar di dada.</w:t>
      </w:r>
    </w:p>
    <w:p w14:paraId="3CC410F0"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26" w:name="_Toc223188655"/>
      <w:bookmarkStart w:id="27" w:name="_Toc224253176"/>
      <w:bookmarkStart w:id="28" w:name="_Toc226703961"/>
      <w:bookmarkStart w:id="29" w:name="_Toc233469355"/>
      <w:r w:rsidRPr="006E155B">
        <w:rPr>
          <w:rFonts w:ascii="Times New Roman" w:hAnsi="Times New Roman" w:cs="Times New Roman"/>
          <w:b/>
          <w:bCs/>
          <w:color w:val="auto"/>
          <w:sz w:val="24"/>
          <w:szCs w:val="24"/>
        </w:rPr>
        <w:t>2.1.5 Patofisiologi</w:t>
      </w:r>
      <w:bookmarkEnd w:id="26"/>
      <w:bookmarkEnd w:id="27"/>
      <w:bookmarkEnd w:id="28"/>
      <w:bookmarkEnd w:id="29"/>
      <w:r w:rsidRPr="006E155B">
        <w:rPr>
          <w:rFonts w:ascii="Times New Roman" w:hAnsi="Times New Roman" w:cs="Times New Roman"/>
          <w:b/>
          <w:bCs/>
          <w:color w:val="auto"/>
          <w:sz w:val="24"/>
          <w:szCs w:val="24"/>
        </w:rPr>
        <w:t xml:space="preserve"> </w:t>
      </w:r>
    </w:p>
    <w:p w14:paraId="48CA89F3" w14:textId="77777777" w:rsidR="003C4105" w:rsidRPr="00FF3244" w:rsidRDefault="003C4105" w:rsidP="003C4105">
      <w:pPr>
        <w:pStyle w:val="ListParagraph"/>
        <w:spacing w:line="480" w:lineRule="auto"/>
        <w:ind w:left="1134" w:right="567"/>
        <w:jc w:val="both"/>
        <w:rPr>
          <w:rFonts w:ascii="Times New Roman" w:hAnsi="Times New Roman" w:cs="Times New Roman"/>
          <w:sz w:val="24"/>
          <w:szCs w:val="24"/>
        </w:rPr>
      </w:pPr>
      <w:r w:rsidRPr="00FF3244">
        <w:rPr>
          <w:rFonts w:ascii="Times New Roman" w:hAnsi="Times New Roman" w:cs="Times New Roman"/>
          <w:sz w:val="24"/>
          <w:szCs w:val="24"/>
        </w:rPr>
        <w:t>Patofisiologi menurut</w:t>
      </w:r>
      <w:r w:rsidRPr="00FF3244">
        <w:rPr>
          <w:rFonts w:ascii="Times New Roman" w:hAnsi="Times New Roman" w:cs="Times New Roman"/>
          <w:b/>
          <w:bCs/>
          <w:sz w:val="24"/>
          <w:szCs w:val="24"/>
        </w:rPr>
        <w:t xml:space="preserve">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{"citationItems":[{"id":"ITEM-1","itemData":{"DOI":"10.1007/s11864-024-01270-9","ISSN":"15346277","PMID":"39422794","abstract":"The renin–angiotensin–aldosterone system (RAAS) is a crucial regulator of the cardiovascular system and a target for widely used therapeutic drugs. Dysregulation of RAAS, implicated in prevalent diseases like hypertension and heart failure, has recently gained attention in oncological contexts due to its role in tumor biology and cardiovascular toxicities (CVTs). Thus, RAAS inhibitors (RAASi) may be used as potential supplementary therapies in cancer treatment and CVT prevention. Oncological treatments have evolved significantly, impacting patient survival and safety profiles. However, they pose cardiovascular risks, necessitating strategies for mitigating adverse effects. The main drug classes used in oncology include anthracyclines, anti-HER2 therapies, immune checkpoint inhibitors (ICIs), and vascular endothelial growth factor (VEGF) signaling pathway inhibitors (VSPI). While effective against cancer, these drugs induce varying CVTs. RAASi adjunctive therapy shows promise in enhancing clinical outcomes and protecting the cardiovascular system. Understanding RAAS involvement in cancer and CVT can inform personalized treatment approaches and improve patient care.","author":[{"dropping-particle":"","family":"Pawlonka","given":"J.","non-dropping-particle":"","parse-names":false,"suffix":""},{"dropping-particle":"","family":"Buchalska","given":"B.","non-dropping-particle":"","parse-names":false,"suffix":""},{"dropping-particle":"","family":"Buczma","given":"K.","non-dropping-particle":"","parse-names":false,"suffix":""},{"dropping-particle":"","family":"Borzuta","given":"H.","non-dropping-particle":"","parse-names":false,"suffix":""},{"dropping-particle":"","family":"Kamińska","given":"K.","non-dropping-particle":"","parse-names":false,"suffix":""},{"dropping-particle":"","family":"Cudnoch-Jędrzejewska","given":"A.","non-dropping-particle":"","parse-names":false,"suffix":""}],"container-title":"Current Treatment Options in Oncology","id":"ITEM-1","issue":"11","issued":{"date-parts":[["2024"]]},"page":"1406-1427","publisher":"Springer US","title":"Targeting the Renin–angiotensin–aldosterone System (RAAS) for Cardiovascular Protection and Enhanced Oncological Outcomes: Review","type":"article-journal","volume":"25"},"uris":["http://www.mendeley.com/documents/?uuid=a132c361-764a-456a-8e62-2f447c5aa61e"]}],"mendeley":{"formattedCitation":"(Pawlonka et al., 2024)","plainTextFormattedCitation":"(Pawlonka et al., 2024)","previouslyFormattedCitation":"(Pawlonka et al.,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(Pawlonka et al.,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r w:rsidRPr="00FF3244">
        <w:rPr>
          <w:rFonts w:ascii="Times New Roman" w:hAnsi="Times New Roman" w:cs="Times New Roman"/>
          <w:noProof/>
          <w:sz w:val="24"/>
          <w:szCs w:val="24"/>
        </w:rPr>
        <w:t xml:space="preserve"> </w:t>
      </w:r>
    </w:p>
    <w:p w14:paraId="1D1B030D" w14:textId="77777777" w:rsidR="003C4105" w:rsidRPr="00FF3244" w:rsidRDefault="003C4105" w:rsidP="003C4105">
      <w:pPr>
        <w:pStyle w:val="ListParagraph"/>
        <w:spacing w:after="0" w:line="480" w:lineRule="auto"/>
        <w:ind w:left="1134" w:right="567" w:firstLine="306"/>
        <w:jc w:val="both"/>
        <w:rPr>
          <w:rFonts w:ascii="Times New Roman" w:hAnsi="Times New Roman" w:cs="Times New Roman"/>
          <w:sz w:val="24"/>
          <w:szCs w:val="24"/>
        </w:rPr>
      </w:pPr>
      <w:r w:rsidRPr="00FF3244">
        <w:rPr>
          <w:rFonts w:ascii="Times New Roman" w:hAnsi="Times New Roman" w:cs="Times New Roman"/>
          <w:sz w:val="24"/>
          <w:szCs w:val="24"/>
        </w:rPr>
        <w:t xml:space="preserve"> Pengaturan tonus vaskular, baik dalam bentuk konstriksi maupun pusat vasomotor yang terdapat dalam medula oblongata otak berperan untuk mengendalikan vasodilatasi. Impuls neuron sinyal yang berasal dari pusat tersebut diteruskan melalui jalur saraf simpatis yang melewati medula spinalis ke arah bawah, lalu berjalan ke simpul saraf simpatis yang terletak di daerah toraks dan abdomen. Impuls dari pusat vasomotor disalurkan melalui sistem saraf simpatis ke ganglia simpatis, tempat neuron preganglion mensekresikan neurotransmiter asetilkolin </w:t>
      </w:r>
      <w:r w:rsidRPr="00FF3244">
        <w:rPr>
          <w:rFonts w:ascii="Times New Roman" w:hAnsi="Times New Roman" w:cs="Times New Roman"/>
          <w:sz w:val="24"/>
          <w:szCs w:val="24"/>
        </w:rPr>
        <w:lastRenderedPageBreak/>
        <w:t>lalu menstimulasi akson postganglion. Selanjutnya, serabut saraf tersebut memicu pelepasan norepinefrin pada pembuluh darah, yang kemudian menimbulkan respons berupa penyempitan atau konstriksi pembuluh darah.</w:t>
      </w:r>
    </w:p>
    <w:p w14:paraId="3050C00C" w14:textId="77777777" w:rsidR="003C4105" w:rsidRPr="00FF3244" w:rsidRDefault="003C4105" w:rsidP="003C4105">
      <w:pPr>
        <w:pStyle w:val="ListParagraph"/>
        <w:spacing w:after="0" w:line="480" w:lineRule="auto"/>
        <w:ind w:left="1134" w:right="567" w:firstLine="306"/>
        <w:jc w:val="both"/>
        <w:rPr>
          <w:rFonts w:ascii="Times New Roman" w:hAnsi="Times New Roman" w:cs="Times New Roman"/>
          <w:sz w:val="24"/>
          <w:szCs w:val="24"/>
        </w:rPr>
      </w:pPr>
      <w:r w:rsidRPr="00FF3244">
        <w:rPr>
          <w:rFonts w:ascii="Times New Roman" w:hAnsi="Times New Roman" w:cs="Times New Roman"/>
          <w:sz w:val="24"/>
          <w:szCs w:val="24"/>
        </w:rPr>
        <w:t>Sejumlah faktor, termasuk ansietas dan ketakutan, berperan dalam memodulasi respons vaskular terhadap stimulus vasokonstriktor. Penderita hipertensi diketahui memiliki respons yang memiliki kadar lebih tinggi dibandingkan noradrenalin, walaupun sistem kerja spatofisiologis mendasarkan keadaan tersebut masih tidak seluruhnya jelas.</w:t>
      </w:r>
    </w:p>
    <w:p w14:paraId="24E45A49" w14:textId="77777777" w:rsidR="003C4105" w:rsidRPr="00FF3244" w:rsidRDefault="003C4105" w:rsidP="003C4105">
      <w:pPr>
        <w:pStyle w:val="ListParagraph"/>
        <w:spacing w:after="0" w:line="480" w:lineRule="auto"/>
        <w:ind w:left="1134" w:right="567" w:firstLine="306"/>
        <w:jc w:val="both"/>
        <w:rPr>
          <w:rFonts w:ascii="Times New Roman" w:hAnsi="Times New Roman" w:cs="Times New Roman"/>
          <w:sz w:val="24"/>
          <w:szCs w:val="24"/>
        </w:rPr>
      </w:pPr>
      <w:r w:rsidRPr="00FF3244">
        <w:rPr>
          <w:rFonts w:ascii="Times New Roman" w:hAnsi="Times New Roman" w:cs="Times New Roman"/>
          <w:sz w:val="24"/>
          <w:szCs w:val="24"/>
        </w:rPr>
        <w:t xml:space="preserve">Ketika sistem saraf simpatis bereaksi terhadap rangsangan emosional dengan memengaruhi pembuluh darah, kelenjar adrenal juga mengalami aktivasi yang turut memperkuat proses vasokonstriksi. Dalam situasi ini, epinefrin yang disekresikan oleh medula adrenal berperan dalam menimbulkan stenosis vaskular, disisi lain, kulit organ kelenjar suprarenal memproduksi hormon stress dan sejumlah sekresi endokrin senyawa lipid kompleks untuk turut meningkatkan reaksi vasokonstriksi. </w:t>
      </w:r>
    </w:p>
    <w:p w14:paraId="676878C3" w14:textId="77777777" w:rsidR="003C4105" w:rsidRPr="00FF3244" w:rsidRDefault="003C4105" w:rsidP="003C4105">
      <w:pPr>
        <w:pStyle w:val="ListParagraph"/>
        <w:spacing w:after="0" w:line="480" w:lineRule="auto"/>
        <w:ind w:left="1134" w:right="567" w:firstLine="306"/>
        <w:jc w:val="both"/>
        <w:rPr>
          <w:rFonts w:ascii="Times New Roman" w:hAnsi="Times New Roman" w:cs="Times New Roman"/>
          <w:sz w:val="24"/>
          <w:szCs w:val="24"/>
        </w:rPr>
      </w:pPr>
      <w:r w:rsidRPr="00FF3244">
        <w:rPr>
          <w:rFonts w:ascii="Times New Roman" w:hAnsi="Times New Roman" w:cs="Times New Roman"/>
          <w:sz w:val="24"/>
          <w:szCs w:val="24"/>
        </w:rPr>
        <w:t xml:space="preserve">Penyempitan pembuluh darah tersebut mengakibatkan berkurangnya suplai cairan tubuh ke ginjal, yang kemudian merangsang sekresi hormon. Hormon selanjutnya berfungsi memulai pembuatan angiotensin I yang selanjutnya dikonversi menjadi angiotensin II, yaitu zat vasokonstriktor yang kuat dan mampu merangsang pengeluaran zat </w:t>
      </w:r>
      <w:r w:rsidRPr="00FF3244">
        <w:rPr>
          <w:rFonts w:ascii="Times New Roman" w:hAnsi="Times New Roman" w:cs="Times New Roman"/>
          <w:sz w:val="24"/>
          <w:szCs w:val="24"/>
        </w:rPr>
        <w:lastRenderedPageBreak/>
        <w:t>hormon pengatur keseimbangan natrium dan kalium dari korteks adrenal. Selanjutnya, aldosteron meningkatkan proses penyerapan kembali natrium serta cairan saluran kecil dalam ginjal, yang pada akhirnya menyebabkan bertambahnya volume cairan intravaskular.</w:t>
      </w:r>
    </w:p>
    <w:p w14:paraId="2DEDAD4E" w14:textId="77777777" w:rsidR="003C4105" w:rsidRPr="00FF3244" w:rsidRDefault="003C4105" w:rsidP="003C4105">
      <w:pPr>
        <w:pStyle w:val="ListParagraph"/>
        <w:spacing w:after="0" w:line="480" w:lineRule="auto"/>
        <w:ind w:left="1134" w:right="567" w:firstLine="306"/>
        <w:jc w:val="both"/>
        <w:rPr>
          <w:rFonts w:ascii="Times New Roman" w:hAnsi="Times New Roman" w:cs="Times New Roman"/>
          <w:sz w:val="24"/>
          <w:szCs w:val="24"/>
        </w:rPr>
      </w:pPr>
      <w:r w:rsidRPr="00FF3244">
        <w:rPr>
          <w:rFonts w:ascii="Times New Roman" w:hAnsi="Times New Roman" w:cs="Times New Roman"/>
          <w:sz w:val="24"/>
          <w:szCs w:val="24"/>
        </w:rPr>
        <w:t>Rangkaian mekanisme fisiologis ini secara keseluruhan berkontribusi terhadap peningkatan tekanan darah dan perkembangan hipertensi.</w:t>
      </w:r>
    </w:p>
    <w:p w14:paraId="121E425C"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30" w:name="_Toc223188656"/>
      <w:bookmarkStart w:id="31" w:name="_Toc224253177"/>
      <w:bookmarkStart w:id="32" w:name="_Toc226703962"/>
      <w:bookmarkStart w:id="33" w:name="_Toc233469356"/>
      <w:r w:rsidRPr="006E155B">
        <w:rPr>
          <w:rFonts w:ascii="Times New Roman" w:hAnsi="Times New Roman" w:cs="Times New Roman"/>
          <w:b/>
          <w:bCs/>
          <w:color w:val="auto"/>
          <w:sz w:val="24"/>
          <w:szCs w:val="24"/>
        </w:rPr>
        <w:t>2.1.6 Klasifikasi Hipertensi</w:t>
      </w:r>
      <w:bookmarkEnd w:id="30"/>
      <w:bookmarkEnd w:id="31"/>
      <w:bookmarkEnd w:id="32"/>
      <w:bookmarkEnd w:id="33"/>
    </w:p>
    <w:p w14:paraId="2DE47FAA" w14:textId="77777777" w:rsidR="003C4105" w:rsidRPr="00FF3244" w:rsidRDefault="003C4105" w:rsidP="003C4105">
      <w:pPr>
        <w:pStyle w:val="ListParagraph"/>
        <w:spacing w:line="480" w:lineRule="auto"/>
        <w:ind w:left="1134" w:right="567"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Hipertensi dikelompokkan berdasarkan data pengamatan klinis tekanan darah sistolik dan diastolik untuk menilai tingkat keparahan serta menetapkan strategi penatalaksanaan yang sesuai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{"citationItems":[{"id":"ITEM-1","itemData":{"author":[{"dropping-particle":"","family":"Galindra","given":"Yusmahenry","non-dropping-particle":"","parse-names":false,"suffix":""},{"dropping-particle":"","family":"Astiah","given":"Andi Asda","non-dropping-particle":"","parse-names":false,"suffix":""},{"dropping-particle":"","family":"Nuralyfah","given":"Naila Syahla","non-dropping-particle":"","parse-names":false,"suffix":""}],"container-title":"Zona Kedokteran","id":"ITEM-1","issue":"2","issued":{"date-parts":[["2024"]]},"page":"135-142","title":"Hubungan antara Derajat Hipertensi dengan Kualitas Tidur pada Pasien Hipertensi","type":"article-journal","volume":"14"},"uris":["http://www.mendeley.com/documents/?uuid=56d78dac-8143-4bf5-a3c8-9af21be1369f"]}],"mendeley":{"formattedCitation":"(Galindra et al., 2024)","plainTextFormattedCitation":"(Galindra et al., 2024)","previouslyFormattedCitation":"(Galindra et al.,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(Galindra et al.,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Hipertensi dibagi menjadi tiga derajat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{"citationItems":[{"id":"ITEM-1","itemData":{"DOI":"10.1186/s12916-025-04055-5","ISSN":"17417015","PMID":"40241124","abstract":"Background: The relationship between high-normal blood pressure (BP) and mortality lacks high-quality evidence based on large population cohorts. This study aims to comprehensively investigate the association of high-normal BP and its trajectory with all-cause and cause-specific mortality. Methods: In this community-based population cohort from the China Health Evaluation And risk Reduction Through nationwide teamwork (ChinaHEART) project, 3,598,940 participants aged 35–75 years with data for baseline BP were included. High-normal BP was defined as a systolic BP (SBP) of 130–139 mmHg and/or a diastolic BP (DBP) of 85–89 mmHg at baseline. Overall, 78,130 participants with three or more BP measurements were included in the trajectory pattern analysis during the follow-up. Four BP change trajectory patterns were identified. Results: For the baseline BP analysis, compared with the optimal BP group (SBP &lt; 120 mmHg and DBP &lt; 80 mmHg [18.1%]), participants with high-normal BP (18.7%) had an increase of 4% in all-cause mortality risk (hazard ratio [HR] 1.04, 95% confidence interval [CI] 1.01–1.07) and an increase of 28% in cardiovascular disease (CVD) mortality risk (HR 1.28, 95% CI 1.21–1.34), with the greatest increase in mortality risk observed for hemorrhagic stroke (HR 1.75, 95% CI 1.55–1.98). Among the BP trajectory patterns, compared with participants with optimal-stable BP, those with high-normal-increasing BP had an increase of 35% in all-cause mortality risk (HR 1.35, 95% CI 1.07–1.70) and an increase in CVD mortality risk of 57% (HR 1.57, 95% CI 1.11–2.24), with the greatest increase in mortality risk also observed for hemorrhagic stroke (HR 3.75, 95% CI 1.50–9.34). Approximately 0.7% and 1.6% of all-cause mortality was attributable to high-normal BP at baseline and the high-normal-increasing BP trajectory pattern, respectively. Conclusions: Individuals with high-normal BP at baseline exhibited a significantly elevated mortality risk and especially for risk of hemorrhagic stroke mortality during the follow-up. This positive association may be mainly attributed to the “high-normal-increasing” BP change over time.","author":[{"dropping-particle":"","family":"Li","given":"Zhiwei","non-dropping-particle":"","parse-names":false,"suffix":""},{"dropping-particle":"","family":"Liu","given":"Mengmeng","non-dropping-particle":"","parse-names":false,"suffix":""},{"dropping-particle":"","family":"Chen","given":"Bowang","non-dropping-particle":"","parse-names":false,"suffix":""},{"dropping-particle":"","family":"Wu","given":"Yuelin","non-dropping-particle":"","parse-names":false,"suffix":""},{"dropping-particle":"","family":"Jia","given":"Hui","non-dropping-particle":"","parse-names":false,"suffix":""},{"dropping-particle":"","family":"Geng","given":"Ruirui","non-dropping-particle":"","parse-names":false,"suffix":""},{"dropping-particle":"","family":"Wang","given":"Yixiao","non-dropping-particle":"","parse-names":false,"suffix":""},{"dropping-particle":"","family":"Zhang","given":"Xiaoyan","non-dropping-particle":"","parse-names":false,"suffix":""},{"dropping-particle":"","family":"Yang","given":"Yang","non-dropping-particle":"","parse-names":false,"suffix":""},{"dropping-particle":"","family":"Cui","given":"Jianlan","non-dropping-particle":"","parse-names":false,"suffix":""},{"dropping-particle":"","family":"Lu","given":"Jiapeng","non-dropping-particle":"","parse-names":false,"suffix":""},{"dropping-particle":"","family":"Guo","given":"Zhiping","non-dropping-particle":"","parse-names":false,"suffix":""},{"dropping-particle":"","family":"Li","given":"Xi","non-dropping-particle":"","parse-names":false,"suffix":""},{"dropping-particle":"","family":"Zhang","given":"Weili","non-dropping-particle":"","parse-names":false,"suffix":""}],"container-title":"BMC Medicine","id":"ITEM-1","issue":"1","issued":{"date-parts":[["2025"]]},"title":"Association of high-normal blood pressure defined by the 2023 European Society of Hypertension guideline with mortality in the Chinese population: a nationwide, population-based, prospective study of 3.6 million adults","type":"article-journal","volume":"23"},"uris":["http://www.mendeley.com/documents/?uuid=449d7560-7b9d-4c23-8467-09da2d268e1f"]}],"mendeley":{"formattedCitation":"(Li et al., 2025)","plainTextFormattedCitation":"(Li et al., 2025)","previouslyFormattedCitation":"(Li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(Li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Kategori pra-hipertensi ditandai oleh nilai tekanan darah sistolik 120–139 mmHg atau diastolik 80–89 mmHg. Pada hipertensi derajat 1, tekanan sistolik berada pada rentang 140–159 mmHg atau diastolik 90–99 mmHg. Sementara itu, hipertensi derajat 2 ditandai dengan tekanan sistolik ≥160 mmHg dan diastolik ≥100 mmHg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10.1038/s41440-025-02543-y","ISSN":"13484214","PMID":"41514027","author":[{"dropping-particle":"","family":"Asayama","given":"Kei","non-dropping-particle":"","parse-names":false,"suffix":""},{"dropping-particle":"","family":"Kikuya","given":"Masahiro","non-dropping-particle":"","parse-names":false,"suffix":""},{"dropping-particle":"","family":"Ohkubo","given":"Takayoshi","non-dropping-particle":"","parse-names":false,"suffix":""}],"container-title":"Hypertension Research","id":"ITEM-1","issued":{"date-parts":[["2026"]]},"title":"Definition and classification of office and out-of-office blood pressure across recent guidelines","type":"article-journal"},"uris":["http://www.mendeley.com/documents/?uuid=06be74dd-2ea9-4a8d-9c79-4f63c7a2ee9a"]}],"mendeley":{"formattedCitation":"(Asayama et al., 2026)","plainTextFormattedCitation":"(Asayama et al., 2026)","previouslyFormattedCitation":"(Asayama et al., 2026)"},"properties":{"noteIndex":0},"schema":"https://github.com/citation-style-language/schema/raw/master/csl-citation.json"}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(Asayama et al., 2026)</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32027819" w14:textId="77777777" w:rsidR="003C4105" w:rsidRPr="006E155B" w:rsidRDefault="003C4105" w:rsidP="003C4105">
      <w:pPr>
        <w:pStyle w:val="Heading3"/>
        <w:ind w:left="1134" w:hanging="567"/>
        <w:rPr>
          <w:rFonts w:ascii="Times New Roman" w:hAnsi="Times New Roman" w:cs="Times New Roman"/>
          <w:b/>
          <w:bCs/>
          <w:color w:val="auto"/>
          <w:sz w:val="24"/>
          <w:szCs w:val="24"/>
        </w:rPr>
      </w:pPr>
      <w:r w:rsidRPr="006E155B">
        <w:rPr>
          <w:rFonts w:ascii="Times New Roman" w:hAnsi="Times New Roman" w:cs="Times New Roman"/>
          <w:b/>
          <w:bCs/>
          <w:color w:val="auto"/>
          <w:sz w:val="24"/>
          <w:szCs w:val="24"/>
        </w:rPr>
        <w:t xml:space="preserve"> </w:t>
      </w:r>
      <w:bookmarkStart w:id="34" w:name="_Toc223188657"/>
      <w:bookmarkStart w:id="35" w:name="_Toc224253178"/>
      <w:bookmarkStart w:id="36" w:name="_Toc226703963"/>
      <w:bookmarkStart w:id="37" w:name="_Toc233469357"/>
      <w:r w:rsidRPr="006E155B">
        <w:rPr>
          <w:rFonts w:ascii="Times New Roman" w:hAnsi="Times New Roman" w:cs="Times New Roman"/>
          <w:b/>
          <w:bCs/>
          <w:color w:val="auto"/>
          <w:sz w:val="24"/>
          <w:szCs w:val="24"/>
        </w:rPr>
        <w:t>2.1.7 Penatalaksanaan</w:t>
      </w:r>
      <w:bookmarkEnd w:id="34"/>
      <w:bookmarkEnd w:id="35"/>
      <w:bookmarkEnd w:id="36"/>
      <w:bookmarkEnd w:id="37"/>
      <w:r w:rsidRPr="006E155B">
        <w:rPr>
          <w:rFonts w:ascii="Times New Roman" w:hAnsi="Times New Roman" w:cs="Times New Roman"/>
          <w:b/>
          <w:bCs/>
          <w:color w:val="auto"/>
          <w:sz w:val="24"/>
          <w:szCs w:val="24"/>
        </w:rPr>
        <w:t xml:space="preserve"> </w:t>
      </w:r>
    </w:p>
    <w:p w14:paraId="23C61AAB" w14:textId="77777777" w:rsidR="003C4105" w:rsidRDefault="003C4105" w:rsidP="003C4105">
      <w:pPr>
        <w:pStyle w:val="ListParagraph"/>
        <w:spacing w:line="480" w:lineRule="auto"/>
        <w:ind w:left="1134" w:right="567" w:firstLine="567"/>
        <w:jc w:val="both"/>
        <w:rPr>
          <w:rFonts w:ascii="Times New Roman" w:hAnsi="Times New Roman" w:cs="Times New Roman"/>
          <w:sz w:val="24"/>
          <w:szCs w:val="24"/>
        </w:rPr>
      </w:pPr>
      <w:r w:rsidRPr="00FF3244">
        <w:rPr>
          <w:rFonts w:ascii="Times New Roman" w:hAnsi="Times New Roman" w:cs="Times New Roman"/>
          <w:sz w:val="24"/>
          <w:szCs w:val="24"/>
        </w:rPr>
        <w:t>Penatalaksanaan hipertensi mencakup pendekatan farmakologis dan non-farmakologis:</w:t>
      </w:r>
    </w:p>
    <w:p w14:paraId="01F9E5D2" w14:textId="77777777" w:rsidR="003C4105" w:rsidRDefault="003C4105" w:rsidP="003C4105">
      <w:pPr>
        <w:pStyle w:val="ListParagraph"/>
        <w:spacing w:line="480" w:lineRule="auto"/>
        <w:ind w:left="1134" w:right="567" w:firstLine="567"/>
        <w:jc w:val="both"/>
        <w:rPr>
          <w:rFonts w:ascii="Times New Roman" w:hAnsi="Times New Roman" w:cs="Times New Roman"/>
          <w:sz w:val="24"/>
          <w:szCs w:val="24"/>
        </w:rPr>
      </w:pPr>
    </w:p>
    <w:p w14:paraId="6AF258A4" w14:textId="77777777" w:rsidR="003C4105" w:rsidRDefault="003C4105" w:rsidP="003C4105">
      <w:pPr>
        <w:pStyle w:val="ListParagraph"/>
        <w:spacing w:line="480" w:lineRule="auto"/>
        <w:ind w:left="1134" w:right="567" w:firstLine="567"/>
        <w:jc w:val="both"/>
        <w:rPr>
          <w:rFonts w:ascii="Times New Roman" w:hAnsi="Times New Roman" w:cs="Times New Roman"/>
          <w:sz w:val="24"/>
          <w:szCs w:val="24"/>
        </w:rPr>
      </w:pPr>
    </w:p>
    <w:p w14:paraId="6E3F83FD" w14:textId="77777777" w:rsidR="003C4105" w:rsidRPr="006E155B" w:rsidRDefault="003C4105" w:rsidP="003C4105">
      <w:pPr>
        <w:pStyle w:val="ListParagraph"/>
        <w:spacing w:line="480" w:lineRule="auto"/>
        <w:ind w:left="1134" w:right="567" w:firstLine="567"/>
        <w:jc w:val="both"/>
        <w:rPr>
          <w:rFonts w:ascii="Times New Roman" w:hAnsi="Times New Roman" w:cs="Times New Roman"/>
          <w:sz w:val="24"/>
          <w:szCs w:val="24"/>
        </w:rPr>
      </w:pPr>
    </w:p>
    <w:p w14:paraId="15B76DC9" w14:textId="77777777" w:rsidR="003C4105" w:rsidRPr="00FF3244" w:rsidRDefault="003C4105" w:rsidP="003C4105">
      <w:pPr>
        <w:pStyle w:val="ListParagraph"/>
        <w:numPr>
          <w:ilvl w:val="0"/>
          <w:numId w:val="10"/>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lastRenderedPageBreak/>
        <w:t xml:space="preserve">Penatalaksanaan non-farmakologis : </w:t>
      </w:r>
    </w:p>
    <w:p w14:paraId="38FB68A6" w14:textId="77777777" w:rsidR="003C4105" w:rsidRPr="00FF3244" w:rsidRDefault="003C4105" w:rsidP="003C4105">
      <w:pPr>
        <w:pStyle w:val="ListParagraph"/>
        <w:numPr>
          <w:ilvl w:val="0"/>
          <w:numId w:val="8"/>
        </w:numPr>
        <w:spacing w:line="48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t>Pengaturan diet rendah garam.</w:t>
      </w:r>
    </w:p>
    <w:p w14:paraId="1FEA7DBA"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Rekomendasi umum menyarankan asupan natrium sekitar 2–3 gram per hari bagi pasien hipertensi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{"citationItems":[{"id":"ITEM-1","itemData":{"DOI":"10.1186/s40885-023-00259-0","ISSN":"20565909","PMID":"38163867","abstract":"Incorporating aggressive lifestyle modifications along with antihypertensive medication therapy is a crucial treatment strategy to enhance the control rate of hypertension. Dietary modification is one of the important lifestyle interventions for hypertension, and it has been proven to have a clear effect. Among food ingredients, sodium and potassium have been found to have the strongest association with blood pressure. The blood pressure-lowering effect of a low sodium diet and a high potassium diet has been well established, especially in hypertensive population. A high intake of potassium, a key component of the Dietary Approaches to Stop Hypertension (DASH) diet, has also shown a favorable impact on the risk of cardiovascular events. Additionally, research conducted with robust measurement methods has shown cardiovascular benefits of low-sodium intake. In this review, we aim to discuss the evidence regarding the relationship between the low sodium and high potassium diet and blood pressure and cardiovascular events. Graphical Abstract: [Figure not available: see fulltext.]","author":[{"dropping-particle":"","family":"Kim","given":"","non-dropping-particle":"","parse-names":false,"suffix":""},{"dropping-particle":"","family":"Yu","given":"Mi","non-dropping-particle":"","parse-names":false,"suffix":""},{"dropping-particle":"","family":"Shin","given":"Jinho","non-dropping-particle":"","parse-names":false,"suffix":""}],"container-title":"Clinical Hypertension","id":"ITEM-1","issue":"1","issued":{"date-parts":[["2024"]]},"page":"1-13","publisher":"BioMed Central","title":"Effect of low sodium and high potassium diet on lowering blood pressure and cardiovascular events","type":"article-journal","volume":"30"},"uris":["http://www.mendeley.com/documents/?uuid=d302ee65-84bb-45b8-82ed-e46ada26b861"]}],"mendeley":{"formattedCitation":"(Kim et al., 2024)","plainTextFormattedCitation":"(Kim et al., 2024)","previouslyFormattedCitation":"(Kim et al.,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(Kim et al.,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01E5FEBF" w14:textId="77777777" w:rsidR="003C4105" w:rsidRPr="00FF3244" w:rsidRDefault="003C4105" w:rsidP="003C4105">
      <w:pPr>
        <w:pStyle w:val="ListParagraph"/>
        <w:numPr>
          <w:ilvl w:val="0"/>
          <w:numId w:val="8"/>
        </w:numPr>
        <w:spacing w:line="48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t xml:space="preserve">Peningkatan aktivitas fisik </w:t>
      </w:r>
    </w:p>
    <w:p w14:paraId="6F6AA55F"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Peningkatan aktifitas dapat dilakukan dengan Olahraga aerobik seperti berjalan cepat, bersepeda, atau berenang dapat meningkatkan kekuatan otot jantung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{"citationItems":[{"id":"ITEM-1","itemData":{"DOI":"10.3389/fcvm.2025.1569638","ISSN":"2297055X","abstract":"Background: Treatment and control of hypertension are important for the prevention of cardiovascular diseases. The autonomic nervous system plays a major role in the development and progression of hypertension and has become a new research hotspot in cardiovascular disease. Exercise as a non-pharmacologic intervention has likewise received much attention in the field of cardiovascular disease. Objective: To determine the effects of exercise on the sympathetic and parasympathetic nervous systems of hypertensive patients. The effects of aerobic, resistance, and combined aerobic and resistance exercise on autonomic function in hypertensive patients will be compared and analyzed to explore more appropriate exercise modalities for hypertensive patients. Methods: Databases such as Web of Science, PubMed, Embase, Cochrane Library, and CNKI were searched to collect randomized controlled trials (RCTs) evaluating exercise (aerobic, resistance, and aerobic combined with resistance exercise) as an intervention for the autonomic nervous system in hypertension. The Cochrane evaluation tool and Jadad scale were used to evaluate the methodological quality of the included literature. RevMan software was used for statistical and sensitivity analyses, and Stata software was used for net analysis and assessment of publication bias. Results: This study included 20 studies with 794 hypertensive patients. Exercise improved the joint effect sizes of the basic phenotype in hypertensive patients [SMD = 0.89, 95% CI (0.69, 1.10)] as well as blood pressure variability in hypertensive patients [WMD = 0.89, 95% CI (0.51, 1.27)]. The effect of exercise on hypertensive patients was more centered on the sympathetic nervous system [SMD = 0.29, 95% CI (0.17, 0.40)] and was not significant on the parasympathetic nervous system in hypertensive patients [SMD = −0.08, 95% CI (−0.31, 0.14)]. In addition, the efficacy of aerobic combined resistance exercise on the regulation of blood pressure and the autonomic nervous system in hypertensive patients was the most significant (p &lt; 0.05). Conclusion: The regulation of exercise in hypertensive patients is dominated by the sympathetic nervous system. The efficacy of aerobic combined resistance exercise on the autonomic nervous system of hypertensive patients is particularly prominent and plays an important role in improving the blood pressure level of patients, among other things. Systematic Review Registration: https://www.crd.york.ac.uk/PROSPERO/…","author":[{"dropping-particle":"","family":"Jing","given":"Wang kim","non-dropping-particle":"","parse-names":false,"suffix":""}],"container-title":"Frontiers in Cardiovascular Medicine","id":"ITEM-1","issue":"August","issued":{"date-parts":[["2025"]]},"title":"Effects of aerobic and resistance exercise on patients with hypertension: a systematic review and meta-analysis focusing on the sympathetic nervous system","type":"article-journal","volume":"12"},"uris":["http://www.mendeley.com/documents/?uuid=25e5df0f-a8fd-4bce-ab71-bfab04802fbe"]}],"mendeley":{"formattedCitation":"(Jing, 2025)","plainTextFormattedCitation":"(Jing, 2025)","previouslyFormattedCitation":"(Jing,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(Jing,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6957325C" w14:textId="77777777" w:rsidR="003C4105" w:rsidRPr="00FF3244" w:rsidRDefault="003C4105" w:rsidP="003C4105">
      <w:pPr>
        <w:pStyle w:val="ListParagraph"/>
        <w:numPr>
          <w:ilvl w:val="0"/>
          <w:numId w:val="8"/>
        </w:numPr>
        <w:spacing w:line="48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t>Penurunan berat badan</w:t>
      </w:r>
    </w:p>
    <w:p w14:paraId="5133E623"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Pengurangan berat badan mampu mengurangi resistensi insulin, menekan aktivitas sistem saraf simpatis, serta meringankan beban kerja jantung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{"citationItems":[{"id":"ITEM-1","itemData":{"DOI":"10.30651/jmu.v1i01.21621","abstract":"Terjadi peningkatan kasus diabetes mellitus dibanyak negara termasuk Indonesia. Salah satu komplikasi yang terjadi pada pasien diabetes mellitus tipe 2 adalah hipertensi. Obesitas sendiri adalah kondisi tubuh yang memiliki berat badan diatas berat badan ideal. Obesitas menjadi salah satu faktor resiko yang meningkatkan seseorang untuk mengalami hipertensi. Melihat dari hasil beberapa penelitian sebelumnya pada tahun 2015 dan 2019 di Kabupaten Sintang dan Kota Tebing Tinggi, maka peneliti tertarik untuk mengetahui hubungan obesitas dengan kejadian hipertensi pada pasien diabetes RS Siti Khodijah. Tujuan: Mengetahui adanya obesitas terhadap kejadian hipertensi pada pasien diabetes mellitus tipe 2 RS Siti Khodijah. Metode: Penelitian yang dilakukan adalah bersifat analisis observasional dengan metode yang digunakan dalam penelitian adalah cross- sectional. Hasil: berdasarkan hasil uji koefisisen kontingensi didapatkan p = 0,933 (&gt;0,05).Kesimpulan: tidak ada hubungan antara obesitas dengan kejadian hipertensi pada pasien diabetes mellitus tipe II di RS Siti Khodijah Sepanjang.","author":[{"dropping-particle":"","family":"Widagda","given":"Tasya Mutia Mukti","non-dropping-particle":"","parse-names":false,"suffix":""},{"dropping-particle":"","family":"Prahasanti","given":"Kartika","non-dropping-particle":"","parse-names":false,"suffix":""},{"dropping-particle":"","family":"Irawati","given":"Detti Nur","non-dropping-particle":"","parse-names":false,"suffix":""}],"container-title":"JurnalMU: Jurnal Medis Umum","id":"ITEM-1","issue":"01","issued":{"date-parts":[["2024"]]},"page":"10-22","title":"Hubungan Obesitas Dengan Kejadian Hipertensi Pada Pasien Diabetes Mellitus Tipe 2 Di Rs Siti Khodijah Sepanjang","type":"article-journal","volume":"1"},"uris":["http://www.mendeley.com/documents/?uuid=399f012b-1bd3-4f61-a52d-8cb67d505398"]}],"mendeley":{"formattedCitation":"(Widagda et al., 2024)","plainTextFormattedCitation":"(Widagda et al., 2024)","previouslyFormattedCitation":"(Widagda et al.,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(Widagda et al., 2024)</w:t>
      </w:r>
      <w:r w:rsidRPr="00FF3244">
        <w:rPr>
          <w:rFonts w:ascii="Times New Roman" w:hAnsi="Times New Roman" w:cs="Times New Roman"/>
          <w:sz w:val="24"/>
          <w:szCs w:val="24"/>
        </w:rPr>
        <w:fldChar w:fldCharType="end"/>
      </w:r>
    </w:p>
    <w:p w14:paraId="4F10AA13" w14:textId="77777777" w:rsidR="003C4105" w:rsidRPr="00FF3244" w:rsidRDefault="003C4105" w:rsidP="003C4105">
      <w:pPr>
        <w:pStyle w:val="ListParagraph"/>
        <w:numPr>
          <w:ilvl w:val="0"/>
          <w:numId w:val="8"/>
        </w:numPr>
        <w:spacing w:line="48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t>Pengendalian stress.</w:t>
      </w:r>
    </w:p>
    <w:p w14:paraId="4D59812E"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Stres psikologis yang berlangsung lama memperoleh peningkatan kegiatan pelaksanaan neuron simpatis serta hormon stres misalnya kortisol dan adrenalin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{"citationItems":[{"id":"ITEM-1","itemData":{"ISSN":"2774-0524","author":[{"dropping-particle":"","family":"Alifia","given":"","non-dropping-particle":"","parse-names":false,"suffix":""}],"container-title":"Jurnal Kesehatan Tambusai","id":"ITEM-1","issued":{"date-parts":[["2023"]]},"page":"1510-1515","title":"Hubungan Tingkat Stres Dengan Tingkat Tekanan Darah Pada Penderita Hipertensi Di Puskesmas Mulyorejo Tahun 2022","type":"article-journal","volume":"4"},"uris":["http://www.mendeley.com/documents/?uuid=41eeb1ea-efab-4162-8425-3aa4eced315a"]}],"mendeley":{"formattedCitation":"(Alifia, 2023)","plainTextFormattedCitation":"(Alifia, 2023)","previouslyFormattedCitation":"(Alifia,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(Alifia,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7DBD9939" w14:textId="77777777" w:rsidR="003C4105" w:rsidRPr="00FF3244" w:rsidRDefault="003C4105" w:rsidP="003C4105">
      <w:pPr>
        <w:pStyle w:val="ListParagraph"/>
        <w:numPr>
          <w:ilvl w:val="0"/>
          <w:numId w:val="10"/>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Penatalaksanaan farmakologis :</w:t>
      </w:r>
    </w:p>
    <w:p w14:paraId="6DAC25E7" w14:textId="77777777" w:rsidR="003C4105" w:rsidRPr="00FF3244" w:rsidRDefault="003C4105" w:rsidP="003C4105">
      <w:pPr>
        <w:pStyle w:val="ListParagraph"/>
        <w:numPr>
          <w:ilvl w:val="0"/>
          <w:numId w:val="9"/>
        </w:numPr>
        <w:spacing w:line="48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t>Obat antihipertensi blokade sistem renin-angiotensin (ACE inhibitor/ARB)</w:t>
      </w:r>
    </w:p>
    <w:p w14:paraId="0036F50D"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Mekanisme kerja ACE inhibitor adalah menekan terjadinya angiotensin II dari angiotensin I untuk selanjutnya memicu vasodilatasi dan menurunkan tekanan darah. Dengan memblokir reseptor angiotensin II, ARB mampu </w:t>
      </w:r>
      <w:r w:rsidRPr="00FF3244">
        <w:rPr>
          <w:rFonts w:ascii="Times New Roman" w:hAnsi="Times New Roman" w:cs="Times New Roman"/>
          <w:sz w:val="24"/>
          <w:szCs w:val="24"/>
        </w:rPr>
        <w:lastRenderedPageBreak/>
        <w:t xml:space="preserve">menghambat vasokonstriksi serta penahanan natrium dalam tubuh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Samuel","given":"Pristi","non-dropping-particle":"","parse-names":false,"suffix":""}],"container-title":"Pharmacy","id":"ITEM-1","issued":{"date-parts":[["2024"]]},"page":"131-142","title":"Efektivitas Biaya Penggunaan ACE Inhibitor vs Calcium Channel Blocker pada Pasien Hipertensi dengan Diabetes Melitus","type":"article","volume":"05"},"uris":["http://www.mendeley.com/documents/?uuid=77a8af4e-29fc-4037-bb76-ca92d673a263"]}],"mendeley":{"formattedCitation":"(Samuel, 2024)","plainTextFormattedCitation":"(Samuel, 2024)","previouslyFormattedCitation":"(Samuel,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(Samuel,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57639703" w14:textId="77777777" w:rsidR="003C4105" w:rsidRPr="00FF3244" w:rsidRDefault="003C4105" w:rsidP="003C4105">
      <w:pPr>
        <w:pStyle w:val="ListParagraph"/>
        <w:numPr>
          <w:ilvl w:val="0"/>
          <w:numId w:val="9"/>
        </w:numPr>
        <w:spacing w:line="480" w:lineRule="auto"/>
        <w:ind w:left="2268" w:right="567" w:hanging="567"/>
        <w:jc w:val="both"/>
        <w:rPr>
          <w:rFonts w:ascii="Times New Roman" w:hAnsi="Times New Roman" w:cs="Times New Roman"/>
          <w:sz w:val="24"/>
          <w:szCs w:val="24"/>
        </w:rPr>
      </w:pPr>
      <w:r w:rsidRPr="00FF3244">
        <w:rPr>
          <w:rFonts w:ascii="Times New Roman" w:hAnsi="Times New Roman" w:cs="Times New Roman"/>
          <w:sz w:val="24"/>
          <w:szCs w:val="24"/>
        </w:rPr>
        <w:t>Calcium channel blockers.</w:t>
      </w:r>
    </w:p>
    <w:p w14:paraId="22A53D23" w14:textId="77777777" w:rsidR="003C4105" w:rsidRPr="00FF3244" w:rsidRDefault="003C4105" w:rsidP="003C4105">
      <w:pPr>
        <w:pStyle w:val="ListParagraph"/>
        <w:spacing w:line="480" w:lineRule="auto"/>
        <w:ind w:left="2268" w:right="567"/>
        <w:jc w:val="both"/>
        <w:rPr>
          <w:rFonts w:ascii="Times New Roman" w:hAnsi="Times New Roman" w:cs="Times New Roman"/>
          <w:sz w:val="24"/>
          <w:szCs w:val="24"/>
        </w:rPr>
      </w:pPr>
      <w:r w:rsidRPr="00FF3244">
        <w:rPr>
          <w:rFonts w:ascii="Times New Roman" w:hAnsi="Times New Roman" w:cs="Times New Roman"/>
          <w:sz w:val="24"/>
          <w:szCs w:val="24"/>
        </w:rPr>
        <w:t xml:space="preserve">Mekanisme kerja calcium channel blockers merupakan menekan penetrasi cairan kalsium ke dalam sel otot polos vaskulatur, dapat mengurangi kontraksi vaskulatur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{"citationItems":[{"id":"ITEM-1","itemData":{"DOI":"10.36805/jpx.v10i1.10143","ISSN":"2527-5801","abstract":"Hypertension is one of the main causes of death and morbidity in Indonesia. Hypertension has increased from year to year. The use of antihypertensive drugs appropriately is expected to improve therapeutic outcomes. The purpose of this study was to analyze the appropriateness of antihypertensive use at the Grabag 1 Health Center, Magelang Regency. The research design was a non-experimental study descriptively and retrospective sampling. The sampling technique in this study was purposive sampling and a sample of 100 patients was obtained. The data obtained were analyzed descriptively. Based on the study, the use of antihypertensive drugs in the calcium channel blocker (CCB) group was 91%, a combination of CCB and thiazide diuretics was 5%, a combination of CCB and angiotensin converting enzyme inhibitor (ACEi) was 3% and a combination of CCB and angiotensin receptor blocker (ARB) was 1%. The appropriateness of the use of antihypertensive drugs included the right indication of 100%, the right patient of 100%, the right drug of 100% and the right dose of 69%. The accuracy of drug use at Grabag 1 Health Center was correct with an average value of 92.25%.","author":[{"dropping-particle":"","family":"Lita","given":"Annisa Rose","non-dropping-particle":"","parse-names":false,"suffix":""},{"dropping-particle":"","family":"Karminingtyas","given":"Sikni Retno","non-dropping-particle":"","parse-names":false,"suffix":""}],"container-title":"Pharma Xplore : Jurnal Sains dan Ilmu Farmasi","id":"ITEM-1","issue":"1","issued":{"date-parts":[["2025"]]},"page":"105-117","title":"Evaluasi Penggunaan Antihipertensi Pada Pasien Hipertensi Di Puskesmas Grabag 1 Kabupaten Magelang","type":"article-journal","volume":"10"},"uris":["http://www.mendeley.com/documents/?uuid=81a4c79f-622b-42f5-adcc-13ba4622420f"]}],"mendeley":{"formattedCitation":"(Lita &amp; Karminingtyas, 2025)","plainTextFormattedCitation":"(Lita &amp; Karminingtyas, 2025)","previouslyFormattedCitation":"(Lita &amp; Karminingtyas,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(Lita &amp; Karminingtyas,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382730EC"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38" w:name="_Toc223188658"/>
      <w:bookmarkStart w:id="39" w:name="_Toc224253179"/>
      <w:bookmarkStart w:id="40" w:name="_Toc226703964"/>
      <w:bookmarkStart w:id="41" w:name="_Toc233469358"/>
      <w:r w:rsidRPr="006E155B">
        <w:rPr>
          <w:rFonts w:ascii="Times New Roman" w:hAnsi="Times New Roman" w:cs="Times New Roman"/>
          <w:b/>
          <w:bCs/>
          <w:color w:val="auto"/>
          <w:sz w:val="24"/>
          <w:szCs w:val="24"/>
        </w:rPr>
        <w:t>2.1.8 Komplikasi Hipertensi</w:t>
      </w:r>
      <w:bookmarkEnd w:id="38"/>
      <w:bookmarkEnd w:id="39"/>
      <w:bookmarkEnd w:id="40"/>
      <w:bookmarkEnd w:id="41"/>
      <w:r w:rsidRPr="006E155B">
        <w:rPr>
          <w:rFonts w:ascii="Times New Roman" w:hAnsi="Times New Roman" w:cs="Times New Roman"/>
          <w:b/>
          <w:bCs/>
          <w:color w:val="auto"/>
          <w:sz w:val="24"/>
          <w:szCs w:val="24"/>
        </w:rPr>
        <w:t xml:space="preserve"> </w:t>
      </w:r>
    </w:p>
    <w:p w14:paraId="528C92F8" w14:textId="77777777" w:rsidR="003C4105" w:rsidRPr="00FF3244" w:rsidRDefault="003C4105" w:rsidP="003C4105">
      <w:pPr>
        <w:spacing w:line="480" w:lineRule="auto"/>
        <w:ind w:left="1134" w:right="567"/>
        <w:jc w:val="both"/>
        <w:rPr>
          <w:rFonts w:ascii="Times New Roman" w:hAnsi="Times New Roman" w:cs="Times New Roman"/>
          <w:b/>
          <w:bCs/>
          <w:sz w:val="24"/>
          <w:szCs w:val="24"/>
        </w:rPr>
      </w:pPr>
      <w:r w:rsidRPr="00FF3244">
        <w:rPr>
          <w:rFonts w:ascii="Times New Roman" w:hAnsi="Times New Roman" w:cs="Times New Roman"/>
          <w:sz w:val="24"/>
          <w:szCs w:val="24"/>
        </w:rPr>
        <w:t xml:space="preserve">Komplikasi yang sering terjadi antara lain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{"citationItems":[{"id":"ITEM-1","itemData":{"author":[{"dropping-particle":"","family":"Rao","given":"B Srinivasa","non-dropping-particle":"","parse-names":false,"suffix":""},{"dropping-particle":"","family":"Sreevani","given":"M","non-dropping-particle":"","parse-names":false,"suffix":""},{"dropping-particle":"","family":"Suresh","given":"Badaka","non-dropping-particle":"","parse-names":false,"suffix":""},{"dropping-particle":"","family":"Malleswari","given":"Vattikonda","non-dropping-particle":"","parse-names":false,"suffix":""}],"id":"ITEM-1","issue":"10","issued":{"date-parts":[["2024"]]},"page":"398-403","title":"A STUDY ON END ORGAN DAMAGE IN NEWLY DETECTED HYPERTENSIVE PATIENTS","type":"article-journal","volume":"15"},"uris":["http://www.mendeley.com/documents/?uuid=1e769e27-c509-478e-8cb0-edbccc323d43"]}],"mendeley":{"formattedCitation":"(Rao et al., 2024)","plainTextFormattedCitation":"(Rao et al., 2024)","previouslyFormattedCitation":"(Rao et al.,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(Rao et al.,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w:t>
      </w:r>
    </w:p>
    <w:p w14:paraId="75EF07A3" w14:textId="77777777" w:rsidR="003C4105" w:rsidRPr="00FF3244" w:rsidRDefault="003C4105" w:rsidP="003C4105">
      <w:pPr>
        <w:pStyle w:val="ListParagraph"/>
        <w:numPr>
          <w:ilvl w:val="0"/>
          <w:numId w:val="11"/>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Gagal jantung kongestif</w:t>
      </w:r>
    </w:p>
    <w:p w14:paraId="6E04E65B"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Kondisi yang terjadi saat jantung tidak dapat mengalirkan darah secara adekuat guna memenuhi kebutuhan metabolik tubuh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{"citationItems":[{"id":"ITEM-1","itemData":{"DOI":"10.36011/cpp.2024.6.e3","abstract":"Hypertension is a significant risk factor for a variety of cardiovascular diseases, including stroke, coronary artery disease, heart failure, and peripheral arterial disease. Achieving and maintaining a specific target blood pressure (BP) is crucial for effectively reducing the risk associated with these conditions. This involves customizing treatments to meet the individual needs of patients with hypertension, ensuring that each person receives the most appropriate care for their particular circumstances. Previously, based on the findings from the ACCORD (Action to Control Cardiovascular Risk in Diabetes) study conducted over the past decade, the target BP for patients with hypertension was set at &lt;140/90 mmHg, regardless of the patient's risk profile. However, new insights from reanalyzed data of studies such as the SPRINT (Systolic Blood Pressure Intervention Trial), the STEP (Strategy of Blood Pressure Intervention in the Elderly Hypertensive Patients) study, and ACCORD subgroup reanalysis have led to a change in this approach. These studies support a more aggressive target BP of &lt;130/80 mmHg, especially for high-risk patients. The purpose of this article is to offer a thorough review of these updated recommendations and to explain the reasoning behind the revised target BP guidelines for individuals with hypertension.","author":[{"dropping-particle":"","family":"Young","given":"","non-dropping-particle":"","parse-names":false,"suffix":""}],"container-title":"Cardiovascular Prevention and Pharmacotherapy","id":"ITEM-1","issue":"1","issued":{"date-parts":[["2024"]]},"page":"17-25","title":"Recent evidence on target blood pressure in patients with hypertension","type":"article-journal","volume":"6"},"uris":["http://www.mendeley.com/documents/?uuid=f90388e9-9b93-4bb8-9d63-c141ab4f3889"]}],"mendeley":{"formattedCitation":"(Young, 2024)","plainTextFormattedCitation":"(Young, 2024)","previouslyFormattedCitation":"(Young,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(Young,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4D0631DC" w14:textId="77777777" w:rsidR="003C4105" w:rsidRPr="00FF3244" w:rsidRDefault="003C4105" w:rsidP="003C4105">
      <w:pPr>
        <w:pStyle w:val="ListParagraph"/>
        <w:numPr>
          <w:ilvl w:val="0"/>
          <w:numId w:val="11"/>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Stroke iskemik atau hemoragik.</w:t>
      </w:r>
    </w:p>
    <w:p w14:paraId="01B3A80E"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Terhambatnya jalan darah menuju otak penyebab blokade vaskulatur menyebabkan stroke iskemik, sedangkan stroke hemoragik disebabkan oleh rupture vaskulatur yang mengakibatkan perdarahan pada jaringan otak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{"citationItems":[{"id":"ITEM-1","itemData":{"DOI":"10.1186/s40885-023-00234-9","ISSN":"20565909","abstract":"Hypertension is the leading cause of death in human being, which shows high prevalence and associated complications that increase the mortality and morbidity. Controlling blood pressure (BP) is very important because it is well known that lowering high BP effectively improves patients’ prognosis. This review aims to provide a focused update of the 2018 Korean Hypertension Society Guidelines for the management of hypertension. The importance of ambulatory BP and home BP monitoring was further emphasized not only for the diagnosis but also for treatment target. By adopting corresponding BPs, the updated guideline recommended out-of-office BP targets for both standard and intensive treatment. Based on the consensus on corresponding BPs and Systolic Blood Pressure Intervention Trial (SPRINT) revisit, the updated guidelines recommended target BP in high-risk patients below 130/80 mmHg and it applies to hypertensive patients with three or more additional cardiovascular risk factors, one or more risk factors with diabetes, or hypertensive patients with subclinical organ damages, coronary or vascular diseases, heart failure, chronic kidney disease with proteinuria, and cerebral lacunar infarction. Cerebral infarction and chronic kidney disease are also high-risk factors for cardiovascular disease. However, due to lack of evidence, the target BP was generally determined at &lt; 140/90 mmHg in patients with those conditions as well as in the elderly. Updated contents regarding the management of hypertension in special situations are also discussed.","author":[{"dropping-particle":"","family":"Kim","given":"Hack","non-dropping-particle":"","parse-names":false,"suffix":""},{"dropping-particle":"","family":"Lee","given":"Eun Mi","non-dropping-particle":"","parse-names":false,"suffix":""},{"dropping-particle":"","family":"Young","given":"Shin","non-dropping-particle":"","parse-names":false,"suffix":""},{"dropping-particle":"","family":"Il","given":"Kwang","non-dropping-particle":"","parse-names":false,"suffix":""},{"dropping-particle":"","family":"Chang","given":"Hyeon","non-dropping-particle":"","parse-names":false,"suffix":""},{"dropping-particle":"","family":"Han","given":"Ju","non-dropping-particle":"","parse-names":false,"suffix":""},{"dropping-particle":"","family":"Lee","given":"Hae Young","non-dropping-particle":"","parse-names":false,"suffix":""},{"dropping-particle":"","family":"Hoon","given":"Jang","non-dropping-particle":"","parse-names":false,"suffix":""},{"dropping-particle":"","family":"Moo","given":"Jong","non-dropping-particle":"","parse-names":false,"suffix":""},{"dropping-particle":"","family":"Joo","given":"Eun","non-dropping-particle":"","parse-names":false,"suffix":""},{"dropping-particle":"","family":"Park","given":"Sungha","non-dropping-particle":"","parse-names":false,"suffix":""},{"dropping-particle":"","family":"Shin","given":"Jinho","non-dropping-particle":"","parse-names":false,"suffix":""},{"dropping-particle":"","family":"Kim","given":"Young","non-dropping-particle":"","parse-names":false,"suffix":""}],"container-title":"Clinical Hypertension","id":"ITEM-1","issue":"1","issued":{"date-parts":[["2023"]]},"page":"1-21","publisher":"BioMed Central","title":"The 2022 focused update of the 2018 Korean Hypertension Society Guidelines for the management of hypertension","type":"article-journal","volume":"29"},"uris":["http://www.mendeley.com/documents/?uuid=e7808671-403d-4047-8def-9157e0164b16"]}],"mendeley":{"formattedCitation":"(Kim et al., 2023)","plainTextFormattedCitation":"(Kim et al., 2023)","previouslyFormattedCitation":"(Kim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(Kim et al., 2023)</w:t>
      </w:r>
      <w:r w:rsidRPr="00FF3244">
        <w:rPr>
          <w:rFonts w:ascii="Times New Roman" w:hAnsi="Times New Roman" w:cs="Times New Roman"/>
          <w:sz w:val="24"/>
          <w:szCs w:val="24"/>
        </w:rPr>
        <w:fldChar w:fldCharType="end"/>
      </w:r>
    </w:p>
    <w:p w14:paraId="6442E079" w14:textId="77777777" w:rsidR="003C4105" w:rsidRPr="00FF3244" w:rsidRDefault="003C4105" w:rsidP="003C4105">
      <w:pPr>
        <w:pStyle w:val="ListParagraph"/>
        <w:numPr>
          <w:ilvl w:val="0"/>
          <w:numId w:val="11"/>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Gangguan vaskular perifer.</w:t>
      </w:r>
    </w:p>
    <w:p w14:paraId="74AA756C"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Penyakit arteri perifer atau gangguan vaskular perifer merupakan kondisi yang ditandai dengan penyempitan atau kerusakan pembuluh darah di luar jantung dan otak, terutama pada ekstremitas bawah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{"citationItems":[{"id":"ITEM-1","itemData":{"DOI":"10.3390/jcm12134338","ISSN":"20770383","abstract":"Peripheral artery disease (PAD) is a manifestation of systemic atherosclerotic disease. PAD patients have a poor prognosis with an increased risk of cardiovascular (CV) events, including myocardial infarction (MI), stroke, limb ischemia and CV death; therefore, it is important to detect and treat PAD early. PAD and coronary artery disease (CAD) share a common pathogenesis and risk factors for development; therefore, cardiologists are in a unique position to screen, diagnosis and treat PAD. Moreover, PAD and CAD also share some treatment goals, including an aggressive modification of risk factors to reduce the risk of CV events. However, PAD remains an underdiagnosed and undertreated disease with medico-legal implications. As the role of cardiologists is expanding, the purpose of this review was to awaken the clinicians to the significance of PAD.","author":[{"dropping-particle":"","family":"Fioretti","given":"Vincenzo","non-dropping-particle":"","parse-names":false,"suffix":""},{"dropping-particle":"","family":"Gerardi","given":"Donato","non-dropping-particle":"","parse-names":false,"suffix":""},{"dropping-particle":"","family":"Giugliano","given":"Giuseppe","non-dropping-particle":"","parse-names":false,"suffix":""},{"dropping-particle":"","family":"Fazio","given":"Aldo","non-dropping-particle":"Di","parse-names":false,"suffix":""},{"dropping-particle":"","family":"Stabile","given":"Eugenio","non-dropping-particle":"","parse-names":false,"suffix":""}],"container-title":"Journal of Clinical Medicine","id":"ITEM-1","issue":"13","issued":{"date-parts":[["2023"]]},"title":"Focus on Prevention: Peripheral Arterial Disease and the Central Role of the Cardiologist","type":"article-journal","volume":"12"},"uris":["http://www.mendeley.com/documents/?uuid=ac2f0d90-96c9-4789-9648-b341cd4a6d58"]}],"mendeley":{"formattedCitation":"(Fioretti et al., 2023)","plainTextFormattedCitation":"(Fioretti et al., 2023)","previouslyFormattedCitation":"(Fioretti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(Fioretti et al.,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4A679D8E" w14:textId="77777777" w:rsidR="003C4105" w:rsidRPr="006E155B" w:rsidRDefault="003C4105" w:rsidP="003C4105">
      <w:pPr>
        <w:pStyle w:val="Heading2"/>
        <w:ind w:left="1134" w:hanging="567"/>
        <w:rPr>
          <w:rFonts w:ascii="Times New Roman" w:hAnsi="Times New Roman" w:cs="Times New Roman"/>
          <w:b/>
          <w:bCs/>
          <w:color w:val="auto"/>
          <w:sz w:val="24"/>
          <w:szCs w:val="24"/>
        </w:rPr>
      </w:pPr>
      <w:bookmarkStart w:id="42" w:name="_Toc223188659"/>
      <w:bookmarkStart w:id="43" w:name="_Toc224253180"/>
      <w:bookmarkStart w:id="44" w:name="_Toc226703965"/>
      <w:bookmarkStart w:id="45" w:name="_Toc233469359"/>
      <w:r w:rsidRPr="006E155B">
        <w:rPr>
          <w:rFonts w:ascii="Times New Roman" w:hAnsi="Times New Roman" w:cs="Times New Roman"/>
          <w:b/>
          <w:bCs/>
          <w:color w:val="auto"/>
          <w:sz w:val="24"/>
          <w:szCs w:val="24"/>
        </w:rPr>
        <w:lastRenderedPageBreak/>
        <w:t>2.2 Konsep Dasar self-efficacy</w:t>
      </w:r>
      <w:bookmarkEnd w:id="42"/>
      <w:bookmarkEnd w:id="43"/>
      <w:bookmarkEnd w:id="44"/>
      <w:bookmarkEnd w:id="45"/>
    </w:p>
    <w:p w14:paraId="04142B07"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46" w:name="_Toc223188660"/>
      <w:bookmarkStart w:id="47" w:name="_Toc224253181"/>
      <w:bookmarkStart w:id="48" w:name="_Toc226703966"/>
      <w:bookmarkStart w:id="49" w:name="_Toc233469360"/>
      <w:r w:rsidRPr="006E155B">
        <w:rPr>
          <w:rFonts w:ascii="Times New Roman" w:hAnsi="Times New Roman" w:cs="Times New Roman"/>
          <w:b/>
          <w:bCs/>
          <w:color w:val="auto"/>
          <w:sz w:val="24"/>
          <w:szCs w:val="24"/>
        </w:rPr>
        <w:t>2.2.1 Definisi self-efficacy</w:t>
      </w:r>
      <w:bookmarkEnd w:id="46"/>
      <w:bookmarkEnd w:id="47"/>
      <w:bookmarkEnd w:id="48"/>
      <w:bookmarkEnd w:id="49"/>
    </w:p>
    <w:p w14:paraId="14C3683D" w14:textId="77777777" w:rsidR="003C4105" w:rsidRPr="00FF3244" w:rsidRDefault="003C4105" w:rsidP="003C4105">
      <w:pPr>
        <w:spacing w:line="480" w:lineRule="auto"/>
        <w:ind w:left="1134" w:right="567" w:firstLine="567"/>
        <w:jc w:val="both"/>
        <w:rPr>
          <w:rFonts w:ascii="Times New Roman" w:hAnsi="Times New Roman" w:cs="Times New Roman"/>
          <w:sz w:val="24"/>
          <w:szCs w:val="24"/>
        </w:rPr>
      </w:pPr>
      <w:r w:rsidRPr="00FF3244">
        <w:rPr>
          <w:rFonts w:ascii="Times New Roman" w:hAnsi="Times New Roman" w:cs="Times New Roman"/>
          <w:sz w:val="24"/>
          <w:szCs w:val="24"/>
        </w:rPr>
        <w:t>Efikasi diri</w:t>
      </w:r>
      <w:r w:rsidRPr="00FF3244">
        <w:rPr>
          <w:rFonts w:ascii="Times New Roman" w:hAnsi="Times New Roman" w:cs="Times New Roman"/>
          <w:i/>
          <w:iCs/>
          <w:sz w:val="24"/>
          <w:szCs w:val="24"/>
        </w:rPr>
        <w:t xml:space="preserve"> </w:t>
      </w:r>
      <w:r w:rsidRPr="00FF3244">
        <w:rPr>
          <w:rFonts w:ascii="Times New Roman" w:hAnsi="Times New Roman" w:cs="Times New Roman"/>
          <w:sz w:val="24"/>
          <w:szCs w:val="24"/>
        </w:rPr>
        <w:t xml:space="preserve">yaitu kepercayaan seseorang dengan kapasitasnya dalam melakukan berbagai kegiatan yang dibutuhkan untuk memperoleh hasil yang sesuai dengan keadaan dan kondisi yang dialami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{"citationItems":[{"id":"ITEM-1","itemData":{"ISSN":"1046-4964, 1046-4964","abstract":"Examines the contribution of individual innovativeness &amp; team climate factors to the rated innovativeness of work groups. Questionnaire data were collected from 59 members of 13 teams in an oil company to test whether 4 team climate factors -- team vision, participative safety, task orientation, &amp; support for innovation -- determine level of team innovation. Scores on measures of group interaction processes &amp; team climate were related to external ratings of group innovativeness. The results show that support for innovation was the most consistent predictor, with negotiated vision &amp; an aim for excellence also predicting externally rated group innovativeness. All 4 major theoretical variables correlated significantly with the interaction process category of innovating, offering further support for theoretical predictions. 2 Tables, 10 References. Adapted from the source document.","author":[{"dropping-particle":"","family":"Natabea","given":"Fentina Dwi","non-dropping-particle":"","parse-names":false,"suffix":""}],"id":"ITEM-1","issue":"1","issued":{"date-parts":[["2024"]]},"note":"HUBUNGAN SELF EFFICACY DENGAN KEPATUHAN DIET RENDAH GARAM PADA LANSIA HIPERTENSI DI POSYANDU LANSIA DESA PALREJO KECAMATAN SUMOBITO KABUPATEN JOMBANG","page":"6","title":"Hubungan Self-efficacy Dengan Kepatuhan Diet Rendah Garam Lansia Hipertensi di Posyandu Lansia Desa Palrejo Kecamatan Sumobito Kabupaten Jombang","type":"article-journal","volume":"6"},"uris":["http://www.mendeley.com/documents/?uuid=c84777e1-7846-47b3-aaa1-8e7502258bc0"]}],"mendeley":{"formattedCitation":"(Natabea, 2024)","plainTextFormattedCitation":"(Natabea, 2024)","previouslyFormattedCitation":"(Natabea,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(Natabea,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w:t>
      </w:r>
      <w:r w:rsidRPr="00FF3244">
        <w:rPr>
          <w:rFonts w:ascii="Times New Roman" w:hAnsi="Times New Roman" w:cs="Times New Roman"/>
          <w:i/>
          <w:iCs/>
          <w:sz w:val="24"/>
          <w:szCs w:val="24"/>
        </w:rPr>
        <w:t>Self-efficacy</w:t>
      </w:r>
      <w:r w:rsidRPr="00FF3244">
        <w:rPr>
          <w:rFonts w:ascii="Times New Roman" w:hAnsi="Times New Roman" w:cs="Times New Roman"/>
          <w:sz w:val="24"/>
          <w:szCs w:val="24"/>
        </w:rPr>
        <w:t xml:space="preserve"> dapat defeninisikan kepercayaan individu mengenai kemampuannya dalam melaksanakan tindakan atau intervensi khusus sehingga dapat memperoleh hasil yang diharapkan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{"citationItems":[{"id":"ITEM-1","itemData":{"DOI":"10.56013/jcbkp.v8i1.3033","ISSN":"2623-0348","abstract":"Bentuk keyakinan bahwasannya mampu dalam menyelesaikan tugas guna mencapai tujuan disebut self efficacy. Self Efficacy juga dapat didefinisikan sebagai keyakinan seseorang terhadap kemampuan untuk mengontrol fungsi diri dan lingkungan. Mengatasi tantangan dan kesulitan lebih mudah bagi individu yang percaya diri. Salah satu metode konseling yang dapat digunakan untuk meningkatkan self efficacy adalah Terapi Rasional Emotif Perilaku (REBT). Pendekatan REBT berfokus pada kegiatan yang membantu orang dalam mengubah keyakinan dan perilaku yang tidak realistis dan tidak efektif. Penelitian ini menggunakan tinjauan literatur bersama dengan pengumpulan data dari temuan sebelumnya. Penelitian ini bertujuan untuk menentukan seberapa efektif metode atau strategi yang digunakan untuk meningkatkan efikasi diri siswa. Kata kunci: Self efficacy, Pendekatan REBT, Konseling Kelompok","author":[{"dropping-particle":"","family":"Ramadani","given":"Ajeng","non-dropping-particle":"","parse-names":false,"suffix":""}],"container-title":"Jurnal Consulenza : Jurnal Bimbingan Konseling dan Psikologi","id":"ITEM-1","issue":"1","issued":{"date-parts":[["2025"]]},"page":"100-106","title":"Self Efficacy degan Pendekatan REBT pada Siswa","type":"article-journal","volume":"8"},"uris":["http://www.mendeley.com/documents/?uuid=af4fe86a-3dc3-4c41-82ae-d86830401a93"]}],"mendeley":{"formattedCitation":"(Ramadani, 2025)","plainTextFormattedCitation":"(Ramadani, 2025)","previouslyFormattedCitation":"(Ramadani,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(Ramadani,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Efikasi diri sangat berkaitan antara motivasi dan kepercayaan seseorang khususnya untuk lansia, terhadap kapabilitas untuk memperbaiki serta mengurangi permasalahan kesehatan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{"citationItems":[{"id":"ITEM-1","itemData":{"DOI":"10.69606/jps.v2i02.114","ISSN":"3025-3330","abstract":"Latar Belakang: Hipertensi merupakan faktor risiko kematian nomor satu secara global, mempengaruhi lebih dari satu miliar orang. Hipertensi tidak menimbulkan gejala apapun sehingga disebut sebagai silent killer. Perubahan hemodinamik mekanis, kekakuan arteri, disregulasi neurohormonal dan otonom serta penurunan fungsi ginjal meningkatkan risiko hipertensi pada lansia. Hipertensi dapat dikendalikan dengan kepatuhan minum obat. Efikasi diri merupakan faktor yang berperan penting dalam kepatuhan pengobatan. Tujuan: mengetahui hubungan efikasi diri dengan kepatuhan diet rendah garam pada lansia hipertensi di Wilayah Pesisir Pantai Puskesmas Pakuhaji. Metode: Penelitian kuantitatif dengan design cross sectional. Sebanyak 84 responden ditarik dengan teknik purposive sampling. Kriteria inklusi: usia responden ≥ 60; anggota prolanis di puskesmas pakuhaji; mampu berkomunikasi, membaca dan menulis dengan baik. Waktu pelaksanaan penelitian Maret s.d Juli 2023. Analisis data dengan menggunakan Spearman Rank. Hasil: Terdapat hubungan yang signifikan antara efikasi diri dengan kepatuhan diet rendah garam (p value 0,000), dengan korelasi yang kuat dan positif antara efikasi diri dengan kepatuhan diet rendah garam (0,634). Kesimpulan: Semakin tinggi efikasi diri lansia maka akan semakin tinggi pula kepatuhan diet rendah garam.","author":[{"dropping-particle":"","family":"Seno","given":"Sulis","non-dropping-particle":"","parse-names":false,"suffix":""}],"container-title":"Journal of Pubnursing Sciences","id":"ITEM-1","issue":"02","issued":{"date-parts":[["2023"]]},"page":"51-57","title":"PENGARUH OLAHRAGA TERHADAP TINGKAT HIPERTENSI PADA USIA LANJUT DI POSYANDU LANSIA DESA SEDATI KECAMATAN NGORO KABUPATEN MOJOKERTO","type":"article-journal","volume":"16"},"uris":["http://www.mendeley.com/documents/?uuid=080e85d5-57a4-427a-87c8-b54287e151f1"]}],"mendeley":{"formattedCitation":"(Seno, 2023)","plainTextFormattedCitation":"(Seno, 2023)","previouslyFormattedCitation":"(Seno,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(Seno,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w:t>
      </w:r>
    </w:p>
    <w:p w14:paraId="2782A495" w14:textId="77777777" w:rsidR="003C4105" w:rsidRPr="00FF3244" w:rsidRDefault="003C4105" w:rsidP="003C4105">
      <w:pPr>
        <w:spacing w:line="480" w:lineRule="auto"/>
        <w:ind w:left="1134" w:right="567" w:firstLine="567"/>
        <w:jc w:val="both"/>
        <w:rPr>
          <w:rFonts w:ascii="Times New Roman" w:hAnsi="Times New Roman" w:cs="Times New Roman"/>
          <w:b/>
          <w:bCs/>
          <w:sz w:val="24"/>
          <w:szCs w:val="24"/>
        </w:rPr>
      </w:pPr>
      <w:r w:rsidRPr="00FF3244">
        <w:rPr>
          <w:rFonts w:ascii="Times New Roman" w:hAnsi="Times New Roman" w:cs="Times New Roman"/>
          <w:sz w:val="24"/>
          <w:szCs w:val="24"/>
        </w:rPr>
        <w:t xml:space="preserve">Berdasarkan beberapa penjelasan diatas, peneliti menyimpulkan efikasi diri adalah kepercayaan seorang individu dalam mengorganisasi dan melakukan aktivitas yang diperlukan untuk mengatasi suatu kondisi </w:t>
      </w:r>
      <w:bookmarkStart w:id="50" w:name="_Toc223188662"/>
      <w:bookmarkStart w:id="51" w:name="_Toc224253183"/>
      <w:bookmarkStart w:id="52" w:name="_Toc226703968"/>
      <w:r w:rsidRPr="00FF3244">
        <w:rPr>
          <w:rFonts w:ascii="Times New Roman" w:hAnsi="Times New Roman" w:cs="Times New Roman"/>
          <w:sz w:val="24"/>
          <w:szCs w:val="24"/>
        </w:rPr>
        <w:t>dengan demikian tujuan yang diharapkan dapat terealisasi.</w:t>
      </w:r>
    </w:p>
    <w:p w14:paraId="59F0B95A"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53" w:name="_Toc233469361"/>
      <w:r w:rsidRPr="006E155B">
        <w:rPr>
          <w:rFonts w:ascii="Times New Roman" w:hAnsi="Times New Roman" w:cs="Times New Roman"/>
          <w:b/>
          <w:bCs/>
          <w:color w:val="auto"/>
          <w:sz w:val="24"/>
          <w:szCs w:val="24"/>
        </w:rPr>
        <w:t xml:space="preserve">2.2.2 Klasifikasi </w:t>
      </w:r>
      <w:r w:rsidRPr="006E155B">
        <w:rPr>
          <w:rFonts w:ascii="Times New Roman" w:hAnsi="Times New Roman" w:cs="Times New Roman"/>
          <w:b/>
          <w:bCs/>
          <w:i/>
          <w:iCs/>
          <w:color w:val="auto"/>
          <w:sz w:val="24"/>
          <w:szCs w:val="24"/>
        </w:rPr>
        <w:t>self-efficacy</w:t>
      </w:r>
      <w:bookmarkEnd w:id="50"/>
      <w:bookmarkEnd w:id="51"/>
      <w:bookmarkEnd w:id="52"/>
      <w:bookmarkEnd w:id="53"/>
    </w:p>
    <w:p w14:paraId="030387A4" w14:textId="77777777" w:rsidR="003C4105" w:rsidRPr="00FF3244" w:rsidRDefault="003C4105" w:rsidP="003C4105">
      <w:pPr>
        <w:pStyle w:val="ListParagraph"/>
        <w:numPr>
          <w:ilvl w:val="0"/>
          <w:numId w:val="2"/>
        </w:numPr>
        <w:spacing w:line="36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Tinggi</w:t>
      </w:r>
    </w:p>
    <w:p w14:paraId="39775F2B" w14:textId="77777777" w:rsidR="003C4105" w:rsidRPr="006E155B" w:rsidRDefault="003C4105" w:rsidP="003C4105">
      <w:pPr>
        <w:pStyle w:val="ListParagraph"/>
        <w:spacing w:line="36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Efikasi diri yang tinggi merujuk pada kondisi di mana individu memiliki keyakinan kuat terhadap kemampuannya untuk melaksanakan dan mempertahankan suatu perilaku guna mencapai tujuan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{"citationItems":[{"id":"ITEM-1","itemData":{"ISSN":"2654-4563","abstract":"This study aims to investigate the relationship between self-efficacy and self-care adherence in patients with hypertension. Self-care adherence refers to an individual's compliance with medical recommendations and behaviors supporting hypertension control. The research method employed is an observational study involving participants with hypertension. Data were obtained through questionnaires measuring the level of self-efficacy and self-care adherence. Statistical analysis was conducted to identify the relationship between self-efficacy and self-care adherence. The findings of the study indicate a positive relationship between self-efficacy and self-care adherence in patients with hypertension. Individuals with strong self-efficacy are more likely to be compliant in their self-care practices, including regularly taking medication, following a healthy diet, engaging in regular exercise, and monitoring their blood pressure. These findings highlight the importance of strengthening self-efficacy in individuals with hypertension to enhance their self-care adherence. In conclusion, self-efficacy plays a significant role in self-care adherence among patients with hypertension. Enhancing self-efficacy can be an effective strategy for improving self-care adherence and controlling blood pressure in patients with hypertension","author":[{"dropping-particle":"","family":"Muthiyah","given":"Andi","non-dropping-particle":"","parse-names":false,"suffix":""},{"dropping-particle":"","family":"Achmad","given":"Viyan Septiyana","non-dropping-particle":"","parse-names":false,"suffix":""},{"dropping-particle":"","family":"Syarif","given":"Isymiarni","non-dropping-particle":"","parse-names":false,"suffix":""},{"dropping-particle":"","family":"Jukarnain","given":"Jukarnain","non-dropping-particle":"","parse-names":false,"suffix":""},{"dropping-particle":"","family":"Sipriatin","given":"Titin","non-dropping-particle":"","parse-names":false,"suffix":""}],"container-title":"Jurnal Ilmiah Kesehatan Sandi Husada","id":"ITEM-1","issue":"1","issued":{"date-parts":[["2023"]]},"page":"216-223","title":"Self Efficacy of Self-Care Adherence in People with Hypertension","type":"article-journal","volume":"12"},"uris":["http://www.mendeley.com/documents/?uuid=665b4627-0f0c-45b0-904e-da3da6f313be"]}],"mendeley":{"formattedCitation":"(Muthiyah et al., 2023)","plainTextFormattedCitation":"(Muthiyah et al., 2023)","previouslyFormattedCitation":"(Muthiyah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(Muthiyah et al., 2023)</w:t>
      </w:r>
      <w:r w:rsidRPr="00FF3244">
        <w:rPr>
          <w:rFonts w:ascii="Times New Roman" w:hAnsi="Times New Roman" w:cs="Times New Roman"/>
          <w:sz w:val="24"/>
          <w:szCs w:val="24"/>
        </w:rPr>
        <w:fldChar w:fldCharType="end"/>
      </w:r>
    </w:p>
    <w:p w14:paraId="338ABE21" w14:textId="77777777" w:rsidR="003C4105" w:rsidRPr="00FF3244" w:rsidRDefault="003C4105" w:rsidP="003C4105">
      <w:pPr>
        <w:pStyle w:val="ListParagraph"/>
        <w:numPr>
          <w:ilvl w:val="0"/>
          <w:numId w:val="2"/>
        </w:numPr>
        <w:spacing w:line="480" w:lineRule="auto"/>
        <w:ind w:left="1701" w:right="567" w:hanging="567"/>
        <w:jc w:val="both"/>
        <w:rPr>
          <w:rFonts w:ascii="Times New Roman" w:hAnsi="Times New Roman" w:cs="Times New Roman"/>
          <w:b/>
          <w:bCs/>
          <w:sz w:val="24"/>
          <w:szCs w:val="24"/>
        </w:rPr>
      </w:pPr>
      <w:r w:rsidRPr="00FF3244">
        <w:rPr>
          <w:rFonts w:ascii="Times New Roman" w:hAnsi="Times New Roman" w:cs="Times New Roman"/>
          <w:sz w:val="24"/>
          <w:szCs w:val="24"/>
        </w:rPr>
        <w:t xml:space="preserve">Sedang </w:t>
      </w:r>
    </w:p>
    <w:p w14:paraId="6CACC9BC" w14:textId="77777777" w:rsidR="003C4105" w:rsidRPr="00FF3244" w:rsidRDefault="003C4105" w:rsidP="003C4105">
      <w:pPr>
        <w:pStyle w:val="ListParagraph"/>
        <w:spacing w:line="480" w:lineRule="auto"/>
        <w:ind w:left="1701" w:right="567"/>
        <w:jc w:val="both"/>
        <w:rPr>
          <w:rFonts w:ascii="Times New Roman" w:hAnsi="Times New Roman" w:cs="Times New Roman"/>
          <w:b/>
          <w:bCs/>
          <w:sz w:val="24"/>
          <w:szCs w:val="24"/>
        </w:rPr>
      </w:pPr>
      <w:r w:rsidRPr="00FF3244">
        <w:rPr>
          <w:rFonts w:ascii="Times New Roman" w:hAnsi="Times New Roman" w:cs="Times New Roman"/>
          <w:i/>
          <w:iCs/>
          <w:sz w:val="24"/>
          <w:szCs w:val="24"/>
        </w:rPr>
        <w:t xml:space="preserve">Self-efficacy </w:t>
      </w:r>
      <w:r w:rsidRPr="00FF3244">
        <w:rPr>
          <w:rFonts w:ascii="Times New Roman" w:hAnsi="Times New Roman" w:cs="Times New Roman"/>
          <w:sz w:val="24"/>
          <w:szCs w:val="24"/>
        </w:rPr>
        <w:t xml:space="preserve">sedang merujuk pada kondisi di mana individu memiliki tingkat keyakinan yang memadai terhadap </w:t>
      </w:r>
      <w:r w:rsidRPr="00FF3244">
        <w:rPr>
          <w:rFonts w:ascii="Times New Roman" w:hAnsi="Times New Roman" w:cs="Times New Roman"/>
          <w:sz w:val="24"/>
          <w:szCs w:val="24"/>
        </w:rPr>
        <w:lastRenderedPageBreak/>
        <w:t xml:space="preserve">kemampuannya dalam melakukan suatu tindakan, meskipun keyakinan tersebut belum sepenuhnya stabil.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{"citationItems":[{"id":"ITEM-1","itemData":{"ISSN":"2623-0852","author":[{"dropping-particle":"","family":"Sodik","given":"Jakfar","non-dropping-particle":"","parse-names":false,"suffix":""},{"dropping-particle":"","family":"Mawaddah","given":"Azhar Husnun","non-dropping-particle":"","parse-names":false,"suffix":""},{"dropping-particle":"","family":"Sutarja","given":"Maria Chandra","non-dropping-particle":"","parse-names":false,"suffix":""}],"container-title":"Jurnal Pendidikan dan Pembelajaran SAINS Indonesia","id":"ITEM-1","issue":"1","issued":{"date-parts":[["2024"]]},"page":"8-15","title":"JURNAL PENDIDIKAN DAN PEMBELAJARAN SAINS INDONESIA Self-Efficacy: Pengaruhnya terhadap Hasil Belajar Siswa Pesisir","type":"article-journal","volume":"7"},"uris":["http://www.mendeley.com/documents/?uuid=10970534-4b52-45e9-b1e5-455def159cd5"]}],"mendeley":{"formattedCitation":"(Sodik et al., 2024)","plainTextFormattedCitation":"(Sodik et al., 2024)","previouslyFormattedCitation":"(Sodik et al.,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(Sodik et al.,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3BC411A8" w14:textId="77777777" w:rsidR="003C4105" w:rsidRPr="00FF3244" w:rsidRDefault="003C4105" w:rsidP="003C4105">
      <w:pPr>
        <w:pStyle w:val="ListParagraph"/>
        <w:numPr>
          <w:ilvl w:val="0"/>
          <w:numId w:val="2"/>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Rendah</w:t>
      </w:r>
    </w:p>
    <w:p w14:paraId="6BE62448"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Efikasi diri yang</w:t>
      </w:r>
      <w:r w:rsidRPr="00FF3244">
        <w:rPr>
          <w:rFonts w:ascii="Times New Roman" w:hAnsi="Times New Roman" w:cs="Times New Roman"/>
          <w:i/>
          <w:iCs/>
          <w:sz w:val="24"/>
          <w:szCs w:val="24"/>
        </w:rPr>
        <w:t xml:space="preserve"> </w:t>
      </w:r>
      <w:r w:rsidRPr="00FF3244">
        <w:rPr>
          <w:rFonts w:ascii="Times New Roman" w:hAnsi="Times New Roman" w:cs="Times New Roman"/>
          <w:sz w:val="24"/>
          <w:szCs w:val="24"/>
        </w:rPr>
        <w:t xml:space="preserve">rendah merupakan kondisi di mana individu memiliki keyakinan yang lemah terhadap kemampuannya dalam melaksanakan suatu perilaku atau tugas tertentu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{"citationItems":[{"id":"ITEM-1","itemData":{"DOI":"10.1186/s12889-025-23914-7","ISSN":"14712458","PMID":"40753227","abstract":"Background: Hypertension is a common chronic disease that negatively affects health-related quality of life (HRQOL). Identifying modifiable factors influencing HRQOL is essential to improve patient outcomes. This study focuses on self-care, self-efficacy, and health literacy due to their established role in chronic disease management and their potential to be enhanced through targeted interventions. These variables were selected based on Social Cognitive Theory and the Health Literacy Skills Framework, which highlight the roles of self-efficacy and health literacy in promoting effective self-care and improving health outcomes. Methods: In this cross-sectional study, data on HRQOL, self-care, self-efficacy, and health literacy were collected from 427 patients selected through systematic random sampling between March 2023 and March 2024 in community and private sector clinics affiliated with Shiraz University of Medical Sciences, Shiraz, Iran. Data were obtained via interviews using validated questionnaires, including WHOQOL-BREF, Hill-Bone, HBP-SCP, and HELIA-SF, along with patients’ demographic, anthropometric, and physiological information. A multiple linear regression model was used for data analysis. Additionally, logistic regression was performed to estimate odds ratios (ORs) for categorized HRQOL outcomes. Results: The mean (SD) age of participants was 60.1 (11.1) years, with the majority (68.4%) being women. The mean (SD) scores for total HRQOL, self-care, self-efficacy, and health literacy were 62.5 (15.8), 87.1 (10.8), 68.7 (14.9), and 81.2 (17.2), respectively. Bivariate analysis revealed that male gender (p = 0.009), being employed (p &lt; 0.001), and having a higher income (p &lt; 0.001) were significantly associated with better HRQOL, whereas participants with diabetes mellitus (p = 0.001) and renal disease (p = 0.002) exhibited reduced considerably HRQOL. In the linear regression model, better self-care (β = − 0.34, 95% CI: − 0.67 to 0.00), higher self-efficacy (β = 0.28, 95% CI: 0.10–0.45), and greater health literacy (β = 0.37, 95% CI: 0.29–0.44) were significantly associated with higher HRQOL scores. Effect sizes were small for self-care (η² = 0.02), moderate for self-efficacy (η² = 0.03), and large for health literacy (η² = 0.13). Presence of diabetes (β = 3.8, 95% CI: 1.1–6.5) and renal disease (β = 3.2, 95% CI: 0.08–6.3) was significantly linked to lower HRQOL scores, though effect sizes were minimal (η² = 0.005 and 0.003). In the logistic …","author":[{"dropping-particle":"","family":"Salmanpour","given":"Nastaran","non-dropping-particle":"","parse-names":false,"suffix":""},{"dropping-particle":"","family":"Salehi","given":"Alireza","non-dropping-particle":"","parse-names":false,"suffix":""},{"dropping-particle":"","family":"Nemati","given":"Sadaf","non-dropping-particle":"","parse-names":false,"suffix":""},{"dropping-particle":"","family":"Rahmanian","given":"Mahdi","non-dropping-particle":"","parse-names":false,"suffix":""},{"dropping-particle":"","family":"Zakeri","given":"Alireza","non-dropping-particle":"","parse-names":false,"suffix":""},{"dropping-particle":"","family":"drissi","given":"Hamed Bazrafshan","non-dropping-particle":"","parse-names":false,"suffix":""},{"dropping-particle":"","family":"Shadzi","given":"Mohammad Reza","non-dropping-particle":"","parse-names":false,"suffix":""}],"container-title":"BMC Public Health","id":"ITEM-1","issue":"1","issued":{"date-parts":[["2025"]]},"title":"The effect of self-care, self-efficacy, and health literacy on health-related quality of life in patients with hypertension: a cross-sectional study","type":"article-journal","volume":"25"},"uris":["http://www.mendeley.com/documents/?uuid=5ac4c25a-0902-4ce5-bf55-40e1b0db1fd4"]}],"mendeley":{"formattedCitation":"(Salmanpour et al., 2025)","plainTextFormattedCitation":"(Salmanpour et al., 2025)","previouslyFormattedCitation":"(Salmanpour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(Salmanpour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w:t>
      </w:r>
    </w:p>
    <w:p w14:paraId="770ADE95"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54" w:name="_Toc223188663"/>
      <w:bookmarkStart w:id="55" w:name="_Toc224253184"/>
      <w:bookmarkStart w:id="56" w:name="_Toc226703969"/>
      <w:bookmarkStart w:id="57" w:name="_Toc233469362"/>
      <w:r w:rsidRPr="006E155B">
        <w:rPr>
          <w:rFonts w:ascii="Times New Roman" w:hAnsi="Times New Roman" w:cs="Times New Roman"/>
          <w:b/>
          <w:bCs/>
          <w:color w:val="auto"/>
          <w:sz w:val="24"/>
          <w:szCs w:val="24"/>
        </w:rPr>
        <w:t>2.2.3 Faktor-faktor yang mempengaruhi self-efficacy</w:t>
      </w:r>
      <w:bookmarkEnd w:id="54"/>
      <w:bookmarkEnd w:id="55"/>
      <w:bookmarkEnd w:id="56"/>
      <w:bookmarkEnd w:id="57"/>
    </w:p>
    <w:p w14:paraId="7709E0DA" w14:textId="77777777" w:rsidR="003C4105" w:rsidRPr="00FF3244" w:rsidRDefault="003C4105" w:rsidP="003C4105">
      <w:pPr>
        <w:pStyle w:val="ListParagraph"/>
        <w:numPr>
          <w:ilvl w:val="0"/>
          <w:numId w:val="3"/>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Jenis kelamin.</w:t>
      </w:r>
    </w:p>
    <w:p w14:paraId="51040C99" w14:textId="77777777" w:rsidR="003C4105" w:rsidRPr="00FF3244" w:rsidRDefault="003C4105" w:rsidP="003C4105">
      <w:pPr>
        <w:pStyle w:val="ListParagraph"/>
        <w:spacing w:line="480" w:lineRule="auto"/>
        <w:ind w:left="1701" w:right="567" w:firstLine="567"/>
        <w:jc w:val="both"/>
        <w:rPr>
          <w:rFonts w:ascii="Times New Roman" w:hAnsi="Times New Roman" w:cs="Times New Roman"/>
          <w:b/>
          <w:bCs/>
          <w:sz w:val="24"/>
          <w:szCs w:val="24"/>
        </w:rPr>
      </w:pPr>
      <w:r w:rsidRPr="00FF3244">
        <w:rPr>
          <w:rFonts w:ascii="Times New Roman" w:hAnsi="Times New Roman" w:cs="Times New Roman"/>
          <w:sz w:val="24"/>
          <w:szCs w:val="24"/>
        </w:rPr>
        <w:t xml:space="preserve">Perbedaan peran sosial, pola asuh, serta pengalaman hidup antara pria dan wanita dapat membentuk keyakinan yang berbeda terhadap kemampuan diri dalam mengelola kesehatan </w:t>
      </w:r>
      <w:r w:rsidRPr="00FF3244">
        <w:rPr>
          <w:rFonts w:ascii="Times New Roman" w:hAnsi="Times New Roman" w:cs="Times New Roman"/>
          <w:b/>
          <w:bCs/>
          <w:sz w:val="24"/>
          <w:szCs w:val="24"/>
        </w:rPr>
        <w:fldChar w:fldCharType="begin" w:fldLock="1"/>
      </w:r>
      <w:r w:rsidRPr="00FF3244">
        <w:rPr>
          <w:rFonts w:ascii="Times New Roman" w:hAnsi="Times New Roman" w:cs="Times New Roman"/>
          <w:b/>
          <w:bCs/>
          <w:sz w:val="24"/>
          <w:szCs w:val="24"/>
        </w:rPr>
        <w:instrText>ADDIN CSL_CITATION {"citationItems":[{"id":"ITEM-1","itemData":{"DOI":"10.3928/24748307-20221013-01","ISSN":"24748307","PMID":"36350236","abstract":"BACKGROUND: Hypertension is the main risk factor for cardiovascular disease. Low level of health literacy is more common in people with hypertension. Evidence suggests that hypertension is preventable and can be controlled by modifying lifestyle and improving self-care behaviors. OBJECTIVE: This study aimed to determine the relationship between health literacy, self-efficacy, and self-care behaviors in older adults with hypertension. METHODS: The present study was a cross-sectional study conducted with 150 older adult patients with hypertension admitted to the Cardiac Care Unit (CCU) and post-CCU wards in East Guilan public hospitals in the north of Iran in 2020. Sampling was conducted using a convenience method based on inclusion criteria (age 60 years and older, high blood pressure and taking antihypertensive drugs for at least 6 months, ability to speak and communicate, having the suitable physical condition (not ill) to participate in research and answer questions, and having informed consent to participate in the study). The research instruments included a Health Literacy Questionnaire for Iranian Adults, a self-efficacy questionnaire in patients with hypertension, and a self-care behavior questionnaire for patients with hypertension. Descriptive statistics and multiple linear regression were used to analyze the data using SPSS software version 19. KEY RESULTS: The results showed that most patients had adequate health literacy with a mean score of 116.77 (standard deviation [SD] = 8.34), excellent self-efficacy with a mean score of 23.06 (SD = 1.99) and relatively desirable self-care behaviors with a mean score of 51.79 (SD = 4.37). Findings also indicated that health literacy can predict self-efficacy (beta = 0.262, p = .001) and self-care behaviors (beta = 0.639, p = .000). CONCLUSIONS: Based on results, health literacy is a predictor of self-efficacy variables and self-care behaviors. Therefore, planning to improve the health literacy of the older adult to promote self-efficacy and self-care behaviors and ultimately their health is recommended. [HLRP: Health Literacy Research and Practice. 2022;6(4):e262-e269.] Plain Language Summary: This study sought to determine the role of health literacy in predicting self-efficacy and self-care behaviors in older adults with hypertension admitted to CCU and post-CCU wards in East Guilan public hospitals in the north of Iran. Findings of this research demonstrate health literacy can predict self-efficacy an…","author":[{"dropping-particle":"","family":"Darvishpour","given":"Azar","non-dropping-particle":"","parse-names":false,"suffix":""},{"dropping-particle":"","family":"Mansour-Ghanaei","given":"Roya","non-dropping-particle":"","parse-names":false,"suffix":""},{"dropping-particle":"","family":"Mansouri","given":"Fatemeh","non-dropping-particle":"","parse-names":false,"suffix":""}],"container-title":"Health literacy research and practice","id":"ITEM-1","issue":"4","issued":{"date-parts":[["2022"]]},"page":"e262-e269","title":"The Relationship Between Health Literacy, Self-Efficacy, and Self-Care Behaviors in Older Adults With Hypertension in the North of Iran","type":"article-journal","volume":"6"},"uris":["http://www.mendeley.com/documents/?uuid=1e5f2eb3-d81d-4898-b163-c4a6cf169054"]}],"mendeley":{"formattedCitation":"(Darvishpour et al., 2022)","plainTextFormattedCitation":"(Darvishpour et al., 2022)","previouslyFormattedCitation":"(Darvishpour et al., 2022)"},"properties":{"noteIndex":0},"schema":"https://github.com/citation-style-language/schema/raw/master/csl-citation.json"}</w:instrText>
      </w:r>
      <w:r w:rsidRPr="00FF3244">
        <w:rPr>
          <w:rFonts w:ascii="Times New Roman" w:hAnsi="Times New Roman" w:cs="Times New Roman"/>
          <w:b/>
          <w:bCs/>
          <w:sz w:val="24"/>
          <w:szCs w:val="24"/>
        </w:rPr>
        <w:fldChar w:fldCharType="separate"/>
      </w:r>
      <w:r w:rsidRPr="00FF3244">
        <w:rPr>
          <w:rFonts w:ascii="Times New Roman" w:hAnsi="Times New Roman" w:cs="Times New Roman"/>
          <w:bCs/>
          <w:noProof/>
          <w:sz w:val="24"/>
          <w:szCs w:val="24"/>
        </w:rPr>
        <w:t>(Darvishpour et al., 2022)</w:t>
      </w:r>
      <w:r w:rsidRPr="00FF3244">
        <w:rPr>
          <w:rFonts w:ascii="Times New Roman" w:hAnsi="Times New Roman" w:cs="Times New Roman"/>
          <w:b/>
          <w:bCs/>
          <w:sz w:val="24"/>
          <w:szCs w:val="24"/>
        </w:rPr>
        <w:fldChar w:fldCharType="end"/>
      </w:r>
      <w:r w:rsidRPr="00FF3244">
        <w:rPr>
          <w:rFonts w:ascii="Times New Roman" w:hAnsi="Times New Roman" w:cs="Times New Roman"/>
          <w:b/>
          <w:bCs/>
          <w:sz w:val="24"/>
          <w:szCs w:val="24"/>
        </w:rPr>
        <w:t>.</w:t>
      </w:r>
    </w:p>
    <w:p w14:paraId="236417BC" w14:textId="77777777" w:rsidR="003C4105" w:rsidRPr="00FF3244" w:rsidRDefault="003C4105" w:rsidP="003C4105">
      <w:pPr>
        <w:pStyle w:val="ListParagraph"/>
        <w:numPr>
          <w:ilvl w:val="0"/>
          <w:numId w:val="3"/>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Usia.</w:t>
      </w:r>
    </w:p>
    <w:p w14:paraId="51EF4C15" w14:textId="77777777" w:rsidR="003C4105" w:rsidRPr="006E155B" w:rsidRDefault="003C4105" w:rsidP="003C4105">
      <w:pPr>
        <w:pStyle w:val="ListParagraph"/>
        <w:spacing w:line="480" w:lineRule="auto"/>
        <w:ind w:left="1701" w:right="567"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Pada pasien hipertensi, usia lanjut sering kali berkaitan dengan pengalaman panjang dalam pengobatan dan adaptasi terhadap penyakit, sehingga membentuk tingkat </w:t>
      </w:r>
      <w:r w:rsidRPr="00FF3244">
        <w:rPr>
          <w:rFonts w:ascii="Times New Roman" w:hAnsi="Times New Roman" w:cs="Times New Roman"/>
          <w:i/>
          <w:iCs/>
          <w:sz w:val="24"/>
          <w:szCs w:val="24"/>
        </w:rPr>
        <w:t>self-efficacy</w:t>
      </w:r>
      <w:r w:rsidRPr="00FF3244">
        <w:rPr>
          <w:rFonts w:ascii="Times New Roman" w:hAnsi="Times New Roman" w:cs="Times New Roman"/>
          <w:sz w:val="24"/>
          <w:szCs w:val="24"/>
        </w:rPr>
        <w:t xml:space="preserve"> yang berbeda dibandingkan dengan usia muda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{"citationItems":[{"id":"ITEM-1","itemData":{"DOI":"10.18502/jthc.v18i1.12582","ISSN":"20082371","abstract":"Background: Hypertension is a health problem. The purpose of the present study was to compare perceived self-efficacy, benefits, and barriers of hypertension control between male and female patients. Methods: This cross-sectional study was carried out on 400 patients referred to Rajaie Cardiovascular Medical and Research Center in Tehran from August 2020 through March 2021. The convenience sampling method was used. The data collection tools consisted of a digital sphygmomanometer, a demographic form, and a researcher-made questionnaire of perceived benefits, barriers, and self-efficacy of hypertension control, whose validity and reliability were obtained. Results: The mean age of the male and female patients was 54.02±12.93 years and 56.48±12.10 years, respectively. The mean score of perceived barriers in women was lower than that in men, and the mean perceived self-efficacy in women was higher than that in men (P&lt;0.001). According to the regression test, history of smoking in men and family history of hypertension and age in women were predictors of perceived benefits. Further, occupation and history of smoking in men and education level, family history of hypertension, and history of smoking in women were predictors of perceived barriers. Additionally, marital status, education level, and disease duration in men and education level, family history of hypertension, history of smoking, and age in women were predictors of perceived self-efficacy (P&lt;0.050). Conclusion: In men, the mean score of perceived barriers was higher and the mean score of perceived self-efficacy was lower. Additionally, the predictors of each of these perceptions were determined.","author":[{"dropping-particle":"","family":"Solhi","given":"Mahnaz","non-dropping-particle":"","parse-names":false,"suffix":""},{"dropping-particle":"","family":"Abbasi","given":"Zohreh","non-dropping-particle":"","parse-names":false,"suffix":""},{"dropping-particle":"","family":"Rasouli","given":"Mahboobeh","non-dropping-particle":"","parse-names":false,"suffix":""},{"dropping-particle":"","family":"Naderi","given":"Nasim","non-dropping-particle":"","parse-names":false,"suffix":""}],"container-title":"Journal of Tehran University Heart Center","id":"ITEM-1","issue":"1","issued":{"date-parts":[["2023"]]},"page":"52-61","title":"Comparison of Perceived Self-efficacy, Benefits, and Barriers of Hypertension Control between Male and Female Patients Referred to Rajaie Cardiovascular Medical and Research Center in Tehran","type":"article-journal","volume":"18"},"uris":["http://www.mendeley.com/documents/?uuid=ed2338ec-c21b-4aa1-8887-0ede887ba1ed"]}],"mendeley":{"formattedCitation":"(Solhi et al., 2023)","plainTextFormattedCitation":"(Solhi et al., 2023)","previouslyFormattedCitation":"(Solhi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(Solhi et al.,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644691BA" w14:textId="77777777" w:rsidR="003C4105" w:rsidRPr="00FF3244" w:rsidRDefault="003C4105" w:rsidP="003C4105">
      <w:pPr>
        <w:pStyle w:val="ListParagraph"/>
        <w:numPr>
          <w:ilvl w:val="0"/>
          <w:numId w:val="3"/>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Tingkat Pendidikan.</w:t>
      </w:r>
    </w:p>
    <w:p w14:paraId="02516D15" w14:textId="77777777" w:rsidR="003C4105" w:rsidRPr="00FF3244" w:rsidRDefault="003C4105" w:rsidP="003C4105">
      <w:pPr>
        <w:pStyle w:val="ListParagraph"/>
        <w:spacing w:line="480" w:lineRule="auto"/>
        <w:ind w:left="1701" w:right="567"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Level pendidikan adalah faktor penting yang berdampak pada </w:t>
      </w:r>
      <w:r w:rsidRPr="00FF3244">
        <w:rPr>
          <w:rFonts w:ascii="Times New Roman" w:hAnsi="Times New Roman" w:cs="Times New Roman"/>
          <w:i/>
          <w:iCs/>
          <w:sz w:val="24"/>
          <w:szCs w:val="24"/>
        </w:rPr>
        <w:t>self-efficacy</w:t>
      </w:r>
      <w:r w:rsidRPr="00FF3244">
        <w:rPr>
          <w:rFonts w:ascii="Times New Roman" w:hAnsi="Times New Roman" w:cs="Times New Roman"/>
          <w:sz w:val="24"/>
          <w:szCs w:val="24"/>
        </w:rPr>
        <w:t xml:space="preserve"> karena berkaitan dengan kemampuan individu dalam memahami informasi kesehatan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{"citationItems":[{"id":"ITEM-1","itemData":{"DOI":"10.37287/ijghr.v4i1.845","ISSN":"2714-9749","abstract":"Hypertension is defined as blood pressure with the  systolic  above 140 mmHg and the diastolic pressure  above 90 mmHg. Non-pharmacological therapies  for the elderly are in the form of lifestyle modifications including diet patterns, physical activity, smoking bans, and self-efficacy. Self-efficacy helps a person in making choices, as well as persistence  in maintaining the tasks that span their life. The purpose of this study was to determine the relationship between self-efficacy and hypertension degree at the Dempet Health Center, Demak Regency. This  research is  quantitative research with a cross sectional approach. This research was conducted on 36 samples using purposive sampling technique. Data processing used  Spearman Rank correlation test. Most of the respondents had not confident  self-efficacy  of 15 respondents (41.7%). The results showed that as many as 15 respondents (42.8%) were categorized as  Degree 3 hypertension. The results of the statistical test were p value = 0.000 and rcount = 0.914. Ha was  accepted and H0 was  rejected, it  means that there was a relationship between self-efficacy and the degree of hypertension at the Dempet Health Center, Demak Regency.","author":[{"dropping-particle":"","family":"Risa","given":"Yuliana","non-dropping-particle":"","parse-names":false,"suffix":""},{"dropping-particle":"","family":"Nur Aini","given":"Dwi","non-dropping-particle":"","parse-names":false,"suffix":""},{"dropping-particle":"","family":"Wirawati","given":"Maulidta Karunianingtyas","non-dropping-particle":"","parse-names":false,"suffix":""}],"container-title":"Indonesian Journal of Global Health Research","id":"ITEM-1","issue":"1","issued":{"date-parts":[["2022"]]},"page":"117-124","title":"The Relationship Between Self Efficacy with Hypertension Degree","type":"article-journal","volume":"4"},"uris":["http://www.mendeley.com/documents/?uuid=043c77b2-c879-46c9-98db-ba7fcf99f904"]}],"mendeley":{"formattedCitation":"(Risa et al., 2022)","plainTextFormattedCitation":"(Risa et al., 2022)","previouslyFormattedCitation":"(Risa et al., 2022)"},"properties":{"noteIndex":0},"schema":"https://github.com/citation-style-language/schema/raw/master/csl-citation.json"}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(Risa et al., 2022)</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08D2704F"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58" w:name="_Toc223188664"/>
      <w:bookmarkStart w:id="59" w:name="_Toc224253185"/>
      <w:bookmarkStart w:id="60" w:name="_Toc226703970"/>
      <w:bookmarkStart w:id="61" w:name="_Toc233469363"/>
      <w:r w:rsidRPr="006E155B">
        <w:rPr>
          <w:rFonts w:ascii="Times New Roman" w:hAnsi="Times New Roman" w:cs="Times New Roman"/>
          <w:b/>
          <w:bCs/>
          <w:color w:val="auto"/>
          <w:sz w:val="24"/>
          <w:szCs w:val="24"/>
        </w:rPr>
        <w:lastRenderedPageBreak/>
        <w:t xml:space="preserve">2.2.4 Indikator </w:t>
      </w:r>
      <w:r w:rsidRPr="006E155B">
        <w:rPr>
          <w:rFonts w:ascii="Times New Roman" w:hAnsi="Times New Roman" w:cs="Times New Roman"/>
          <w:b/>
          <w:bCs/>
          <w:i/>
          <w:iCs/>
          <w:color w:val="auto"/>
          <w:sz w:val="24"/>
          <w:szCs w:val="24"/>
        </w:rPr>
        <w:t>self-efficacy</w:t>
      </w:r>
      <w:bookmarkEnd w:id="58"/>
      <w:bookmarkEnd w:id="59"/>
      <w:bookmarkEnd w:id="60"/>
      <w:bookmarkEnd w:id="61"/>
      <w:r w:rsidRPr="006E155B">
        <w:rPr>
          <w:rFonts w:ascii="Times New Roman" w:hAnsi="Times New Roman" w:cs="Times New Roman"/>
          <w:b/>
          <w:bCs/>
          <w:color w:val="auto"/>
          <w:sz w:val="24"/>
          <w:szCs w:val="24"/>
        </w:rPr>
        <w:t xml:space="preserve"> </w:t>
      </w:r>
    </w:p>
    <w:p w14:paraId="0C2B4A97" w14:textId="77777777" w:rsidR="003C4105" w:rsidRPr="00FF3244" w:rsidRDefault="003C4105" w:rsidP="003C4105">
      <w:pPr>
        <w:spacing w:line="480" w:lineRule="auto"/>
        <w:ind w:left="1134" w:right="567" w:firstLine="567"/>
        <w:jc w:val="both"/>
        <w:rPr>
          <w:rFonts w:ascii="Times New Roman" w:hAnsi="Times New Roman" w:cs="Times New Roman"/>
          <w:sz w:val="24"/>
          <w:szCs w:val="24"/>
        </w:rPr>
      </w:pPr>
      <w:r w:rsidRPr="00FF3244">
        <w:rPr>
          <w:rFonts w:ascii="Times New Roman" w:hAnsi="Times New Roman" w:cs="Times New Roman"/>
          <w:sz w:val="24"/>
          <w:szCs w:val="24"/>
        </w:rPr>
        <w:t>Efikasi diri</w:t>
      </w:r>
      <w:r w:rsidRPr="00FF3244">
        <w:rPr>
          <w:rFonts w:ascii="Times New Roman" w:hAnsi="Times New Roman" w:cs="Times New Roman"/>
          <w:i/>
          <w:iCs/>
          <w:sz w:val="24"/>
          <w:szCs w:val="24"/>
        </w:rPr>
        <w:t xml:space="preserve"> </w:t>
      </w:r>
      <w:r w:rsidRPr="00FF3244">
        <w:rPr>
          <w:rFonts w:ascii="Times New Roman" w:hAnsi="Times New Roman" w:cs="Times New Roman"/>
          <w:sz w:val="24"/>
          <w:szCs w:val="24"/>
        </w:rPr>
        <w:t>memiliki tiga indikator utama, yakni tingkat (</w:t>
      </w:r>
      <w:r w:rsidRPr="00FF3244">
        <w:rPr>
          <w:rFonts w:ascii="Times New Roman" w:hAnsi="Times New Roman" w:cs="Times New Roman"/>
          <w:i/>
          <w:iCs/>
          <w:sz w:val="24"/>
          <w:szCs w:val="24"/>
        </w:rPr>
        <w:t>level),</w:t>
      </w:r>
      <w:r w:rsidRPr="00FF3244">
        <w:rPr>
          <w:rFonts w:ascii="Times New Roman" w:hAnsi="Times New Roman" w:cs="Times New Roman"/>
          <w:sz w:val="24"/>
          <w:szCs w:val="24"/>
        </w:rPr>
        <w:t xml:space="preserve"> kekuatan </w:t>
      </w:r>
      <w:r w:rsidRPr="00FF3244">
        <w:rPr>
          <w:rFonts w:ascii="Times New Roman" w:hAnsi="Times New Roman" w:cs="Times New Roman"/>
          <w:i/>
          <w:iCs/>
          <w:sz w:val="24"/>
          <w:szCs w:val="24"/>
        </w:rPr>
        <w:t>(strength</w:t>
      </w:r>
      <w:r w:rsidRPr="00FF3244">
        <w:rPr>
          <w:rFonts w:ascii="Times New Roman" w:hAnsi="Times New Roman" w:cs="Times New Roman"/>
          <w:sz w:val="24"/>
          <w:szCs w:val="24"/>
        </w:rPr>
        <w:t>), serta generalisasi (</w:t>
      </w:r>
      <w:r w:rsidRPr="00FF3244">
        <w:rPr>
          <w:rFonts w:ascii="Times New Roman" w:hAnsi="Times New Roman" w:cs="Times New Roman"/>
          <w:i/>
          <w:iCs/>
          <w:sz w:val="24"/>
          <w:szCs w:val="24"/>
        </w:rPr>
        <w:t>generality</w:t>
      </w:r>
      <w:r w:rsidRPr="00FF3244">
        <w:rPr>
          <w:rFonts w:ascii="Times New Roman" w:hAnsi="Times New Roman" w:cs="Times New Roman"/>
          <w:sz w:val="24"/>
          <w:szCs w:val="24"/>
        </w:rPr>
        <w:t xml:space="preserve">)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{"citationItems":[{"id":"ITEM-1","itemData":{"DOI":"10.37287/ijghr.v2i4.250","ISSN":"27149749","abstract":"The current phenomenon is about the addiction of korean drama which has an impact on the quality of students sleep, because students who like korean drama often forget the time to rest and feel curious about of each episode. Sleep is a besic need that must be fulfilled by every individual in order to carry out daily activities properly. The purpose of this research is to find out the relationship between korean drama addiction and the quality of studen’s sleep in STIKes Payung Negeri Pekanbaru. This study was quantitative research with a cross sectional design. The sample of this research as much as 246 students STIKes Payung Negeri Pekanbaru from D3 Midwifery study program as much as 38 students, D3 Nursing as much as 31 students, S1 Nursing as much as 144 students and Public Health S1 as much as 33 students with technique sampling that is stratified random sampling. The instrument of this research used questionnaire compiled by the researchers with 25 statement items obtained from the validity test r result &gt; r table (0,602 &gt; 0,361) and the reliability test result are obtained 0,968. While the sleep quality of questionnaire using Pittsburgh Sleep Quality Indeks (PSQI) which has been translated into indonesian the result of the validity test are obtained 0,365 &gt; 0,361 and reliability 0,741, then the data analysis is tested using chi square. The result of this research found that the majority of students were not addicted to korean drama as much 124 (50,4%) and the majority of poor students sleep quality is 181 (73,6%). The result of this research indicate that there is no relationship between korean drama addiction and quality sleep of studen’s STIKes Payung Negeri Pekanbaru with p value 0,429 &gt; 0,05.","author":[{"dropping-particle":"","family":"Rosyidi","given":"Aprilia; wahyuni; purnawan;","non-dropping-particle":"","parse-names":false,"suffix":""}],"container-title":"Indonesian Journal of Global Health Research","id":"ITEM-1","issue":"4","issued":{"date-parts":[["2025"]]},"page":"875-888","title":"Indonesian Journal of Global Health Research","type":"article-journal","volume":"2"},"uris":["http://www.mendeley.com/documents/?uuid=632af963-d919-40f3-8598-7ace098ba50f"]}],"mendeley":{"formattedCitation":"(Rosyidi, 2025)","plainTextFormattedCitation":"(Rosyidi, 2025)","previouslyFormattedCitation":"(Rosyidi,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(Rosyidi,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73D93CB0" w14:textId="77777777" w:rsidR="003C4105" w:rsidRPr="00FF3244" w:rsidRDefault="003C4105" w:rsidP="003C4105">
      <w:pPr>
        <w:pStyle w:val="ListParagraph"/>
        <w:numPr>
          <w:ilvl w:val="0"/>
          <w:numId w:val="12"/>
        </w:numPr>
        <w:spacing w:line="36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Tingkat (</w:t>
      </w:r>
      <w:r w:rsidRPr="00FF3244">
        <w:rPr>
          <w:rFonts w:ascii="Times New Roman" w:hAnsi="Times New Roman" w:cs="Times New Roman"/>
          <w:i/>
          <w:iCs/>
          <w:sz w:val="24"/>
          <w:szCs w:val="24"/>
        </w:rPr>
        <w:t>Level</w:t>
      </w:r>
      <w:r w:rsidRPr="00FF3244">
        <w:rPr>
          <w:rFonts w:ascii="Times New Roman" w:hAnsi="Times New Roman" w:cs="Times New Roman"/>
          <w:sz w:val="24"/>
          <w:szCs w:val="24"/>
        </w:rPr>
        <w:t>)</w:t>
      </w:r>
    </w:p>
    <w:p w14:paraId="6FFA2592" w14:textId="77777777" w:rsidR="003C4105" w:rsidRPr="00FF3244" w:rsidRDefault="003C4105" w:rsidP="003C4105">
      <w:pPr>
        <w:pStyle w:val="ListParagraph"/>
        <w:spacing w:line="480" w:lineRule="auto"/>
        <w:ind w:left="1701" w:right="567" w:firstLine="459"/>
        <w:jc w:val="both"/>
        <w:rPr>
          <w:rFonts w:ascii="Times New Roman" w:hAnsi="Times New Roman" w:cs="Times New Roman"/>
          <w:sz w:val="24"/>
          <w:szCs w:val="24"/>
        </w:rPr>
      </w:pPr>
      <w:r w:rsidRPr="00FF3244">
        <w:rPr>
          <w:rFonts w:ascii="Times New Roman" w:hAnsi="Times New Roman" w:cs="Times New Roman"/>
          <w:sz w:val="24"/>
          <w:szCs w:val="24"/>
        </w:rPr>
        <w:t xml:space="preserve">Aspek tingkat menggambarkan derajat kesulitan tugas yang diyakini dapat diselesaikan oleh individu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{"citationItems":[{"id":"ITEM-1","itemData":{"DOI":"10.29210/172200","ISSN":"2337-6740","abstract":"This research was conducted because Self-Efficacy and Student Learning Outcomes are still weak. The direct learning model with routine practice is thought to be a factor influencing the Self-Efficacy and Student Learning Outcomes of students in higher education. This study aims to determine how the direct learning model with regular practice affects student self-efficacy and swimming learning outcomes. This type of research is a quantitative correlation with the research population is 90 students who take swimming courses in Higher Education. The research sample was selected by purposive random sampling. The instrument used is a questionnaire, because it is an effective data collection method to test the variables to be measured and the answers expected by the respondents. The questionnaire uses a Likert scale by providing an opportunity to answer each item. Hypothesis testing was carried out with the SPSS 26.0 program using correlational analysis. The results showed that the use of a direct learning model with regular practice will increase students' self-efficacy, as well as improve learning outcomes in swimming lessons.","author":[{"dropping-particle":"","family":"Syahrastani","given":"Syahrastani","non-dropping-particle":"","parse-names":false,"suffix":""}],"container-title":"Jurnal Konseling dan Pendidikan","id":"ITEM-1","issue":"1","issued":{"date-parts":[["2022"]]},"page":"47","title":"The Effect of Direct Learning Model with Routine Practice on Self-Efficacy and Student Learning Outcomes","type":"article-journal","volume":"10"},"uris":["http://www.mendeley.com/documents/?uuid=e0327a71-a8b8-46b5-aa7f-636dea3cd34a"]}],"mendeley":{"formattedCitation":"(Syahrastani, 2022)","plainTextFormattedCitation":"(Syahrastani, 2022)","previouslyFormattedCitation":"(Syahrastani, 2022)"},"properties":{"noteIndex":0},"schema":"https://github.com/citation-style-language/schema/raw/master/csl-citation.json"}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(Syahrastani, 2022)</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6A805217" w14:textId="77777777" w:rsidR="003C4105" w:rsidRPr="00FF3244" w:rsidRDefault="003C4105" w:rsidP="003C4105">
      <w:pPr>
        <w:pStyle w:val="ListParagraph"/>
        <w:numPr>
          <w:ilvl w:val="0"/>
          <w:numId w:val="12"/>
        </w:numPr>
        <w:spacing w:line="360" w:lineRule="auto"/>
        <w:ind w:left="1701" w:right="567" w:hanging="567"/>
        <w:rPr>
          <w:rFonts w:ascii="Times New Roman" w:hAnsi="Times New Roman" w:cs="Times New Roman"/>
          <w:sz w:val="24"/>
          <w:szCs w:val="24"/>
        </w:rPr>
      </w:pPr>
      <w:r w:rsidRPr="00FF3244">
        <w:rPr>
          <w:rFonts w:ascii="Times New Roman" w:hAnsi="Times New Roman" w:cs="Times New Roman"/>
          <w:sz w:val="24"/>
          <w:szCs w:val="24"/>
        </w:rPr>
        <w:t>Kekuatan (</w:t>
      </w:r>
      <w:r w:rsidRPr="00FF3244">
        <w:rPr>
          <w:rFonts w:ascii="Times New Roman" w:hAnsi="Times New Roman" w:cs="Times New Roman"/>
          <w:i/>
          <w:iCs/>
          <w:sz w:val="24"/>
          <w:szCs w:val="24"/>
        </w:rPr>
        <w:t>Strength</w:t>
      </w:r>
      <w:r w:rsidRPr="00FF3244">
        <w:rPr>
          <w:rFonts w:ascii="Times New Roman" w:hAnsi="Times New Roman" w:cs="Times New Roman"/>
          <w:sz w:val="24"/>
          <w:szCs w:val="24"/>
        </w:rPr>
        <w:t>)</w:t>
      </w:r>
    </w:p>
    <w:p w14:paraId="57DA2687" w14:textId="77777777" w:rsidR="003C4105" w:rsidRPr="00FF3244" w:rsidRDefault="003C4105" w:rsidP="003C4105">
      <w:pPr>
        <w:pStyle w:val="ListParagraph"/>
        <w:spacing w:line="480" w:lineRule="auto"/>
        <w:ind w:left="1701" w:right="567" w:firstLine="459"/>
        <w:jc w:val="both"/>
        <w:rPr>
          <w:rFonts w:ascii="Times New Roman" w:hAnsi="Times New Roman" w:cs="Times New Roman"/>
          <w:sz w:val="24"/>
          <w:szCs w:val="24"/>
        </w:rPr>
      </w:pPr>
      <w:r w:rsidRPr="00FF3244">
        <w:rPr>
          <w:rFonts w:ascii="Times New Roman" w:hAnsi="Times New Roman" w:cs="Times New Roman"/>
          <w:sz w:val="24"/>
          <w:szCs w:val="24"/>
        </w:rPr>
        <w:t xml:space="preserve">Aspek kekuatan menunjukkan tingkat kekuatan keyakinan seseorang terhadap kapasitasnya dalam melakukan suatu aktifitas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{"citationItems":[{"id":"ITEM-1","itemData":{"DOI":"10.29100/.v7i1.5827","abstract":"This study aims to produce a valid, reliable, and practical assessment instrument to measure learning independence in science learning in elementary schools. In this study, learning independence adapted by Widuroyekti which consists of 5 constructs namely free responsibility, progressive thinking, initiative, self-control, and self-establishment. The research method used is development research using the 4-D model. The subject of this research involved 40 respondents from the total number of students in class V of SD Negeri 002 and SD Negeri 011 Pasir Sialang. The data were analyzed using the SPSS version 25.00 for Windows program. The results showed that all questionnaire items were valid and reliable with an average Cronbach Alpha reliability value of (0.893&gt;0.6), and each statement item had a value of (0.797-0.867) with a total construct value of 0.832. It can be concluded that the availability of an instrument that is feasible to use to measure student learning independence in science learning in elementary school that meets the requirements as a valid, reliable, and practical test.","author":[{"dropping-particle":"","family":"Harpizon","given":"Nadia Adillah","non-dropping-particle":"","parse-names":false,"suffix":""},{"dropping-particle":"","family":"Yovita","given":"Yovita","non-dropping-particle":"","parse-names":false,"suffix":""},{"dropping-particle":"","family":"Susilawati","given":"Susilawati","non-dropping-particle":"","parse-names":false,"suffix":""},{"dropping-particle":"","family":"Vebrianto","given":"Rian","non-dropping-particle":"","parse-names":false,"suffix":""}],"container-title":"EDUPROXIMA : Jurnal Ilmiah Pendidikan IPA","id":"ITEM-1","issue":"1","issued":{"date-parts":[["2025"]]},"page":"163-171","title":"Pengembangan Instrumen Self-Efficacy Siswa Kelas V Pada Materi Ekosistem Di Sekolah Dasar","type":"article-journal","volume":"7"},"uris":["http://www.mendeley.com/documents/?uuid=321eb04d-d11b-498c-b950-6f210613e8f4"]}],"mendeley":{"formattedCitation":"(Harpizon et al., 2025)","plainTextFormattedCitation":"(Harpizon et al., 2025)","previouslyFormattedCitation":"(Harpizon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(Harpizon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6704F1A4" w14:textId="77777777" w:rsidR="003C4105" w:rsidRPr="00FF3244" w:rsidRDefault="003C4105" w:rsidP="003C4105">
      <w:pPr>
        <w:pStyle w:val="ListParagraph"/>
        <w:numPr>
          <w:ilvl w:val="0"/>
          <w:numId w:val="12"/>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Generalisasi (</w:t>
      </w:r>
      <w:r w:rsidRPr="00FF3244">
        <w:rPr>
          <w:rFonts w:ascii="Times New Roman" w:hAnsi="Times New Roman" w:cs="Times New Roman"/>
          <w:i/>
          <w:iCs/>
          <w:sz w:val="24"/>
          <w:szCs w:val="24"/>
        </w:rPr>
        <w:t>Generality</w:t>
      </w:r>
      <w:r w:rsidRPr="00FF3244">
        <w:rPr>
          <w:rFonts w:ascii="Times New Roman" w:hAnsi="Times New Roman" w:cs="Times New Roman"/>
          <w:sz w:val="24"/>
          <w:szCs w:val="24"/>
        </w:rPr>
        <w:t>)</w:t>
      </w:r>
    </w:p>
    <w:p w14:paraId="43B7104C" w14:textId="77777777" w:rsidR="003C4105" w:rsidRPr="00FF3244" w:rsidRDefault="003C4105" w:rsidP="003C4105">
      <w:pPr>
        <w:pStyle w:val="ListParagraph"/>
        <w:spacing w:line="480" w:lineRule="auto"/>
        <w:ind w:left="1701" w:right="567"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Dimensi generalisasi mencerminkan tingkat di mana keyakinan </w:t>
      </w:r>
      <w:r w:rsidRPr="006E155B">
        <w:rPr>
          <w:rFonts w:ascii="Times New Roman" w:hAnsi="Times New Roman" w:cs="Times New Roman"/>
          <w:i/>
          <w:iCs/>
          <w:sz w:val="24"/>
          <w:szCs w:val="24"/>
        </w:rPr>
        <w:t>self-efficacy</w:t>
      </w:r>
      <w:r w:rsidRPr="00FF3244">
        <w:rPr>
          <w:rFonts w:ascii="Times New Roman" w:hAnsi="Times New Roman" w:cs="Times New Roman"/>
          <w:sz w:val="24"/>
          <w:szCs w:val="24"/>
        </w:rPr>
        <w:t xml:space="preserve"> individu dapat diperluas ke beragam situasi atau kondisi yang berbeda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{"citationItems":[{"id":"ITEM-1","itemData":{"abstract":"Self efficacy is a belief held by an individual regarding their abilities or potential, so that they can achieve the desired goals using their own means. Self efficacy owned by every individual, including disabled children. A quadriplegic child is a child who has a physical disability so that the child experiences physical problems or limitations in mobility like other people. This research aims to find out self efficacy in children with disabilities. The type of research used is qualitative research with a case study method. This research was carried out at Gunungsari Elementary School, Madiun Regency. Based on the research conducted, there are three aspects self efficacy in disabled children. First, the aspect of the task difficulty level (level) which includes behavior that is felt capable of and behavior that is avoided because it is felt to be beyond the limits of ability. Second, the aspect of strength level (strength) which includes optimism in learning and completing assignments. Third, the generalization aspect (generality) which includes self-confidence in a particular activity and self-confidence in a varied set of activities and situations. For example, in the academic field, WWN always completes the tasks given by the teacher, including smart students and in the non-academic field they still take part in PJOK learning according to their circumstances, but take part in PJOK learning only doing activities that they feel capable of. For example, in throwing a ball, continue to follow the exercise carefully with other students and avoid behavior because it is felt to be beyond your limits. When at home, he does assignments independently and is optimistic about completing assignments accompanied by his parents.","author":[{"dropping-particle":"","family":"Suprihadi","given":"","non-dropping-particle":"","parse-names":false,"suffix":""},{"dropping-particle":"","family":"Nursalim","given":"Mochamad","non-dropping-particle":"","parse-names":false,"suffix":""}],"container-title":"Pendas : Jurnal Ilmiah Pendidikan Dasar","id":"ITEM-1","issue":"1","issued":{"date-parts":[["2025"]]},"page":"460-474","title":"Self efficacy pada anak tunadaksa : level,","type":"article-journal","volume":"10"},"uris":["http://www.mendeley.com/documents/?uuid=a91eab3a-5a66-425e-8955-1f77dd9ebf7a"]}],"mendeley":{"formattedCitation":"(Suprihadi &amp; Nursalim, 2025)","plainTextFormattedCitation":"(Suprihadi &amp; Nursalim, 2025)","previouslyFormattedCitation":"(Suprihadi &amp; Nursalim,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(Suprihadi &amp; Nursalim,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w:t>
      </w:r>
      <w:r w:rsidRPr="00FF3244">
        <w:rPr>
          <w:rFonts w:ascii="Times New Roman" w:hAnsi="Times New Roman" w:cs="Times New Roman"/>
          <w:vanish/>
          <w:sz w:val="24"/>
          <w:szCs w:val="24"/>
        </w:rPr>
        <w:t>Top of Form</w:t>
      </w:r>
    </w:p>
    <w:p w14:paraId="60F906C7"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62" w:name="_Toc223188665"/>
      <w:bookmarkStart w:id="63" w:name="_Toc224253186"/>
      <w:bookmarkStart w:id="64" w:name="_Toc226703971"/>
      <w:bookmarkStart w:id="65" w:name="_Toc233469364"/>
      <w:r w:rsidRPr="006E155B">
        <w:rPr>
          <w:rFonts w:ascii="Times New Roman" w:hAnsi="Times New Roman" w:cs="Times New Roman"/>
          <w:b/>
          <w:bCs/>
          <w:color w:val="auto"/>
          <w:sz w:val="24"/>
          <w:szCs w:val="24"/>
        </w:rPr>
        <w:t xml:space="preserve">2.2.5 Karakteristik </w:t>
      </w:r>
      <w:r w:rsidRPr="006E155B">
        <w:rPr>
          <w:rFonts w:ascii="Times New Roman" w:hAnsi="Times New Roman" w:cs="Times New Roman"/>
          <w:b/>
          <w:bCs/>
          <w:i/>
          <w:iCs/>
          <w:color w:val="auto"/>
          <w:sz w:val="24"/>
          <w:szCs w:val="24"/>
        </w:rPr>
        <w:t>self-efficacy.</w:t>
      </w:r>
      <w:bookmarkEnd w:id="62"/>
      <w:bookmarkEnd w:id="63"/>
      <w:bookmarkEnd w:id="64"/>
      <w:bookmarkEnd w:id="65"/>
    </w:p>
    <w:p w14:paraId="4C85F1F5" w14:textId="77777777" w:rsidR="003C4105" w:rsidRPr="00FF3244" w:rsidRDefault="003C4105" w:rsidP="003C4105">
      <w:pPr>
        <w:pStyle w:val="ListParagraph"/>
        <w:keepNext/>
        <w:spacing w:line="480" w:lineRule="auto"/>
        <w:ind w:left="1134" w:right="567"/>
        <w:jc w:val="both"/>
        <w:rPr>
          <w:rFonts w:ascii="Times New Roman" w:hAnsi="Times New Roman" w:cs="Times New Roman"/>
          <w:sz w:val="24"/>
          <w:szCs w:val="24"/>
        </w:rPr>
      </w:pPr>
      <w:r w:rsidRPr="00FF3244">
        <w:rPr>
          <w:rFonts w:ascii="Times New Roman" w:hAnsi="Times New Roman" w:cs="Times New Roman"/>
          <w:sz w:val="24"/>
          <w:szCs w:val="24"/>
        </w:rPr>
        <w:t xml:space="preserve">Ada beberapa aspek karakteristik </w:t>
      </w:r>
      <w:r w:rsidRPr="00FF3244">
        <w:rPr>
          <w:rFonts w:ascii="Times New Roman" w:hAnsi="Times New Roman" w:cs="Times New Roman"/>
          <w:i/>
          <w:iCs/>
          <w:sz w:val="24"/>
          <w:szCs w:val="24"/>
        </w:rPr>
        <w:t>self-efficacy</w:t>
      </w:r>
      <w:r w:rsidRPr="00FF3244">
        <w:rPr>
          <w:rFonts w:ascii="Times New Roman" w:hAnsi="Times New Roman" w:cs="Times New Roman"/>
          <w:sz w:val="24"/>
          <w:szCs w:val="24"/>
        </w:rPr>
        <w:t xml:space="preserve">,diantaranya : </w:t>
      </w:r>
    </w:p>
    <w:p w14:paraId="49A032E6" w14:textId="77777777" w:rsidR="003C4105" w:rsidRPr="00FF3244" w:rsidRDefault="003C4105" w:rsidP="003C4105">
      <w:pPr>
        <w:pStyle w:val="ListParagraph"/>
        <w:keepNext/>
        <w:numPr>
          <w:ilvl w:val="0"/>
          <w:numId w:val="17"/>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 xml:space="preserve">Keyakinan terhadap kemampuan diri </w:t>
      </w:r>
    </w:p>
    <w:p w14:paraId="21CD74CD" w14:textId="77777777" w:rsidR="003C4105" w:rsidRPr="00FF3244" w:rsidRDefault="003C4105" w:rsidP="003C4105">
      <w:pPr>
        <w:pStyle w:val="ListParagraph"/>
        <w:keepNext/>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Seseorang mempercayai kemampuannya sendiri untuk mewujudkan tujuan yang telah ditetapkan, individu perlu menjalankan tindakan yang relevan, seperti kepatuhan dalam </w:t>
      </w:r>
      <w:r w:rsidRPr="00FF3244">
        <w:rPr>
          <w:rFonts w:ascii="Times New Roman" w:hAnsi="Times New Roman" w:cs="Times New Roman"/>
          <w:sz w:val="24"/>
          <w:szCs w:val="24"/>
        </w:rPr>
        <w:lastRenderedPageBreak/>
        <w:t>pengobatan dan pengendalian tekanan darah</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{"citationItems":[{"id":"ITEM-1","itemData":{"DOI":"10.52020/jkwgi.v7i1.5520","ISSN":"2407-4284","abstract":"Kementerian Kesehatan RI melaporkan penderita hipertensi di Indonesia berusia diatas 18 tahun, dengan 265 juta rentang usia tersebut. Upaya pengendalian yang dapat dilakukan pasien hipertensi yaitu melakukan pengukuran tekanan darah, penurunan berat badan, memodifikasi diet, mengurangi asupan garam, olahraga, mengurangi konsumsi alkohol dan kafein, managemen stres, berhenti merokok dan konsumsi obat sesuai aturan dokter. Salah satu hal yang mempengaruhi tingkat kepatuhan untuk melakukan perawatan tekanan darah tinggi yaitu Self Efficacy. Meningkatkan Self Efficacy maka dapat meningkatkan kepatuhan perawatan diri penderita hipertensi. Tujuan penelitian ini untuk mengetahui hubungan Self efficacy dengan kepatuhan perawatan diri pada penderita hipertensi. Pancangan dekriptif kuantitatif, dengan pendekatan Cross Sectional Design. Cross Sectional. Sampel yang diperoleh dalam penelitian ini berjumlah 94 paien hipertensi. Teknik pengambilan sampel menggunakan total sampeling. Instrumen penelitian terdiri dari kuesioner Self efficacy dan kepatuhan perawatan diri. Kuesioner ini telah dilakukan uji validitas dan reliabilitas dengan nilai koefisien Cronbac’h Alpha 0,924-897.  Data dianalisis menggunakan deskriptif statistic dan uji chi-square. Menunjukan Self efficacy setengahnya responden dalam kategori tinggi (51,1%). Kepatuhan perawatan diri hipertensi diperoleh setengahnya responden dalam kategori patuh (54,3%). Berdasarkan uji statistic chi-square menunjukan ada hubungan antara Self Efficacy dengan Kepatuhan Perawatan Diri Pada Penderita Hipertensi di Wilayah Kerja Puskesmas Kelurahan Ragunan Provinsi DKI Jakarta. ρ-value=0,000 (&lt;0,05). Self Efficacy berhubungan dengan Kepatuhan Perawatan Diri Pada Penderita Hipertensi. Saran bagi peneliti selanjutnya diharapkan melakukan penelitian dalam bentuk desain experimen dan jumlah sampel yang lebih banyak agar dapat diperoleh hasil yang akurat. ","author":[{"dropping-particle":"","family":"Khoirunissa","given":"Mirrayani","non-dropping-particle":"","parse-names":false,"suffix":""},{"dropping-particle":"","family":"Naziyah","given":"Naziyah","non-dropping-particle":"","parse-names":false,"suffix":""},{"dropping-particle":"","family":"Nurani","given":"Intan Asri","non-dropping-particle":"","parse-names":false,"suffix":""}],"container-title":"Jurnal Keperawatan Widya Gantari Indonesia","id":"ITEM-1","issue":"1","issued":{"date-parts":[["2023"]]},"page":"26-38","title":"Hubungan Self Efficacy Dengan Kepatuhan Perawatan Diri Pada Penderita Hipertensi Di Wilayah Puskesmas Kelurahan Ragunan","type":"article-journal","volume":"7"},"uris":["http://www.mendeley.com/documents/?uuid=3aa6f1ad-5936-40c5-a7cc-bab036198f02"]}],"mendeley":{"formattedCitation":"(Khoirunissa et al., 2023)","plainTextFormattedCitation":"(Khoirunissa et al., 2023)","previouslyFormattedCitation":"(Khoirunissa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(Khoirunissa et al.,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6206AEBE" w14:textId="77777777" w:rsidR="003C4105" w:rsidRPr="00FF3244" w:rsidRDefault="003C4105" w:rsidP="003C4105">
      <w:pPr>
        <w:pStyle w:val="ListParagraph"/>
        <w:keepNext/>
        <w:numPr>
          <w:ilvl w:val="0"/>
          <w:numId w:val="17"/>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 xml:space="preserve">Motivasi yang tinggi </w:t>
      </w:r>
    </w:p>
    <w:p w14:paraId="356A99CC"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Efikasi diri yang baik mendukung individu yang memiliki motivasi kuat dalam menjalankan perilaku kesehatan, meskipun menghadapi hambatan atau kesulitan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{"citationItems":[{"id":"ITEM-1","itemData":{"DOI":"10.32922/jkp.v12i1.865","ISSN":"2339-2150","abstract":"Latar Belakang: Hipertensi merupakan peningkatan tekanan sirkulasi darah pada dinding arteri lebih tinggi daripada normal. Salah satu faktor yang mempengaruhi perilaku perawatan diri sendiri adalah kepercayaan diri, juga dikenal sebagai self-efficacy. Tingkat kepercayaan diri yang tinggi memungkinkan pemecahan masalah perilaku perawatan diri, sehingga perilaku perawatan diri yang baik dapat dijamin dan berlaku sebaiknya.Tujuan: Tujuan dari penelitian ini adalah untuk mengetahui adanya hubungan antara Self-Efficacy dengan Self-Care Behavior pada pasien hipertensi di wilayah kerja Puskesmas Baqa SamarindaMetode: Penelitian kuantitatif dilakukan dengan pendekatan cross-sectional, menggunakan kuesioner pengumpulan data dan uji chi-square untuk analisis bivariate. Kuesioner Self-Care Behavior memiliki hasil cronbach alpha 0,870, yang menunjukkan validitas dan reliabilitas. Kuesioner General Self Efficacy memiliki validitas dengan tingkat signifikan 5% dan uji reliabilitas skor alpha cronbach 0,78, yang menunjukkan bahwa semua item pertanyaan valid dan reliabel. Jumlah sampel terdiri dari 233 orang, hasil perhitungan dihitung menggunakan rumus slovin. Kriteria inklusi sampel yaitu bersedia menjadi responden, menderita hipertensi, usia 15 tahun keatas, dan pasien pernah mengonsumsi obat anti-hipertensi oral. Sedangkan kriteria eksklusi sampel yaitu pasien kritis, dan pasien hipertensi gestasional.Hasil: Mean score Self-Efficacy 24,49% dan mean score Self-Care Behavior 34,64%. Interpretasi hasil uji korelasi didapatkan hasil signifikansi 0,000 &lt; α (0,05) dengan nilai (r) = 0,689 sehingga dinyatakan H0 ditolak dan Ha diterima. Terdapat hubungan yang kuat antara Self-Efficacy dengan Self-Care Behavior pada pasien hipertensiKesimpulan: Terdapat korelasi positif antara Self-Efficacy dengan Self-Care Behavior pada pasien hipertensi.","author":[{"dropping-particle":"","family":"Jannah","given":"Miftahul","non-dropping-particle":"","parse-names":false,"suffix":""},{"dropping-particle":"","family":"Purnomo","given":"Slamet","non-dropping-particle":"","parse-names":false,"suffix":""},{"dropping-particle":"","family":"Astuti","given":"Zulmah","non-dropping-particle":"","parse-names":false,"suffix":""}],"container-title":"Jurnal Kesehatan Poltekkes Kemenkes Ri Pangkalpinang","id":"ITEM-1","issue":"1","issued":{"date-parts":[["2024"]]},"page":"83-91","title":"Hubungan antara Self-Efficacy dengan Self-Care Behavior pada Pasien Hipertensi","type":"article-journal","volume":"12"},"uris":["http://www.mendeley.com/documents/?uuid=e7e923b0-f1ee-47f3-b92c-a24f660b47a0"]}],"mendeley":{"formattedCitation":"(Jannah et al., 2024)","plainTextFormattedCitation":"(Jannah et al., 2024)","previouslyFormattedCitation":"(Jannah et al.,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(Jannah et al.,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559AFABA" w14:textId="77777777" w:rsidR="003C4105" w:rsidRPr="00FF3244" w:rsidRDefault="003C4105" w:rsidP="003C4105">
      <w:pPr>
        <w:pStyle w:val="ListParagraph"/>
        <w:numPr>
          <w:ilvl w:val="0"/>
          <w:numId w:val="17"/>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 xml:space="preserve">Ketekunan dan kegigihan </w:t>
      </w:r>
    </w:p>
    <w:p w14:paraId="3591A6AF"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Tingginya </w:t>
      </w:r>
      <w:r w:rsidRPr="00FF3244">
        <w:rPr>
          <w:rFonts w:ascii="Times New Roman" w:hAnsi="Times New Roman" w:cs="Times New Roman"/>
          <w:i/>
          <w:iCs/>
          <w:sz w:val="24"/>
          <w:szCs w:val="24"/>
        </w:rPr>
        <w:t>self-efficacy</w:t>
      </w:r>
      <w:r w:rsidRPr="00FF3244">
        <w:rPr>
          <w:rFonts w:ascii="Times New Roman" w:hAnsi="Times New Roman" w:cs="Times New Roman"/>
          <w:sz w:val="24"/>
          <w:szCs w:val="24"/>
        </w:rPr>
        <w:t xml:space="preserve"> pada seseorang mencerminkan adanya kegigihan, di mana individu tetap berupaya dan tidak mudah putus asa meskipun mengalami hambatan dalam pelaksanaan perawatan kesehatan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{"citationItems":[{"id":"ITEM-1","itemData":{"DOI":"10.58554/jkm.v9i02.129","ISSN":"2580-0329","abstract":"Abstrak. Hipertensi adalah suatu keadaan ketika tekanan darah pada pembuluh darah meningkat secara kronis dengan prevalensi yang tinggi sebesar 25,8%. Tujuan penelitian adalah untuk mengetahui hubungan dukungan keluarga dengan kepatuhan minum obat pada lansia penderita hipertensi di Puskesmas Pekkabata. Metode penelitian adalah penelitian kuantitatif dengan desain deskriptif korelasional melalui pendekatan cross-sectional. Penelitian dilakukan di Puskesmas Pekkabata kurang lebih 1 bulan yakni pada September-Oktober 2024.  Populasi dalam penelitian ini adalah seluruh lansia usia (55-64 tahun) yang menderita hipertensi yang berada di Puskesmas Pekkabata yang berjumlah 80 lansia. Sampel pada penelitian ini adalah sebanyak 60 lansia yang dihitung dengan rumus slovin. Teknik sampling yang digunakan yaitu Random Sampling. Metode pengumpulan data menggunakan instrumen dukungan keluarga dan kepatuhan minum obat oleh Morisky (MMAS). Teknik analisis data menggunakan uji korelasi gamma. Hasil penelitian Menunjukan bahwa dari 60 responden sebagian besar pada kategori dukungan keluarga pada tingkat tinggi dengan kepatuhan pengobatan 18 responden (26%) menggunakan uji korelasi gamma menunjukan p value 0,000 ? 0,05 yang artinya ada hubungan antara dukungan kelurga dan kepatuhan minum obat.","author":[{"dropping-particle":"","family":"Nurfadhila","given":"Nurfadhila","non-dropping-particle":"","parse-names":false,"suffix":""},{"dropping-particle":"","family":"Sumiyati","given":"","non-dropping-particle":"","parse-names":false,"suffix":""}],"container-title":"Jurnal Kesehatan Marendeng","id":"ITEM-1","issue":"2","issued":{"date-parts":[["2025"]]},"page":"118-129","title":"Hubungan Dukungan Keluarga Dengan Kepatuhan Minum Obat Pada Lansia Penderita Hipertensi","type":"article-journal","volume":"9"},"uris":["http://www.mendeley.com/documents/?uuid=b9c6c13e-d5d8-4b41-917d-7d9c2c512429"]}],"mendeley":{"formattedCitation":"(Nurfadhila &amp; Sumiyati, 2025)","plainTextFormattedCitation":"(Nurfadhila &amp; Sumiyati, 2025)","previouslyFormattedCitation":"(Nurfadhila &amp; Sumiyati,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(Nurfadhila &amp; Sumiyati,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2FB45DBE"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66" w:name="_Toc223188666"/>
      <w:bookmarkStart w:id="67" w:name="_Toc224253187"/>
      <w:bookmarkStart w:id="68" w:name="_Toc226703972"/>
      <w:bookmarkStart w:id="69" w:name="_Toc233469365"/>
      <w:r w:rsidRPr="006E155B">
        <w:rPr>
          <w:rFonts w:ascii="Times New Roman" w:hAnsi="Times New Roman" w:cs="Times New Roman"/>
          <w:b/>
          <w:bCs/>
          <w:color w:val="auto"/>
          <w:sz w:val="24"/>
          <w:szCs w:val="24"/>
        </w:rPr>
        <w:t xml:space="preserve">2.2.6 Pengukuran </w:t>
      </w:r>
      <w:r w:rsidRPr="00C24C55">
        <w:rPr>
          <w:rFonts w:ascii="Times New Roman" w:hAnsi="Times New Roman" w:cs="Times New Roman"/>
          <w:b/>
          <w:bCs/>
          <w:i/>
          <w:iCs/>
          <w:color w:val="auto"/>
          <w:sz w:val="24"/>
          <w:szCs w:val="24"/>
        </w:rPr>
        <w:t>self-efficacy</w:t>
      </w:r>
      <w:bookmarkEnd w:id="66"/>
      <w:bookmarkEnd w:id="67"/>
      <w:bookmarkEnd w:id="68"/>
      <w:bookmarkEnd w:id="69"/>
      <w:r w:rsidRPr="006E155B">
        <w:rPr>
          <w:rFonts w:ascii="Times New Roman" w:hAnsi="Times New Roman" w:cs="Times New Roman"/>
          <w:b/>
          <w:bCs/>
          <w:color w:val="auto"/>
          <w:sz w:val="24"/>
          <w:szCs w:val="24"/>
        </w:rPr>
        <w:t xml:space="preserve"> </w:t>
      </w:r>
    </w:p>
    <w:p w14:paraId="357D1785" w14:textId="77777777" w:rsidR="003C4105" w:rsidRPr="00FF3244" w:rsidRDefault="003C4105" w:rsidP="003C4105">
      <w:pPr>
        <w:pStyle w:val="ListParagraph"/>
        <w:spacing w:line="480" w:lineRule="auto"/>
        <w:ind w:left="1134" w:right="567" w:firstLine="567"/>
        <w:jc w:val="both"/>
        <w:rPr>
          <w:rFonts w:ascii="Times New Roman" w:eastAsia="Times New Roman" w:hAnsi="Times New Roman" w:cs="Times New Roman"/>
          <w:kern w:val="0"/>
          <w:sz w:val="24"/>
          <w:szCs w:val="24"/>
          <w:lang w:eastAsia="en-ID"/>
          <w14:ligatures w14:val="none"/>
        </w:rPr>
      </w:pPr>
      <w:r w:rsidRPr="00FF3244">
        <w:rPr>
          <w:rFonts w:ascii="Times New Roman" w:eastAsia="Times New Roman" w:hAnsi="Times New Roman" w:cs="Times New Roman"/>
          <w:kern w:val="0"/>
          <w:sz w:val="24"/>
          <w:szCs w:val="24"/>
          <w:lang w:eastAsia="en-ID"/>
          <w14:ligatures w14:val="none"/>
        </w:rPr>
        <w:t xml:space="preserve">Efikasi diri dinilai memakai instrumen dalam bentuk alat ukur yaitu </w:t>
      </w:r>
      <w:r w:rsidRPr="00FF3244">
        <w:rPr>
          <w:rFonts w:ascii="Times New Roman" w:eastAsia="Times New Roman" w:hAnsi="Times New Roman" w:cs="Times New Roman"/>
          <w:i/>
          <w:iCs/>
          <w:kern w:val="0"/>
          <w:sz w:val="24"/>
          <w:szCs w:val="24"/>
          <w:lang w:eastAsia="en-ID"/>
          <w14:ligatures w14:val="none"/>
        </w:rPr>
        <w:t>General Self-Efficacy Scale</w:t>
      </w:r>
      <w:r w:rsidRPr="00FF3244">
        <w:rPr>
          <w:rFonts w:ascii="Times New Roman" w:eastAsia="Times New Roman" w:hAnsi="Times New Roman" w:cs="Times New Roman"/>
          <w:kern w:val="0"/>
          <w:sz w:val="24"/>
          <w:szCs w:val="24"/>
          <w:lang w:eastAsia="en-ID"/>
          <w14:ligatures w14:val="none"/>
        </w:rPr>
        <w:t xml:space="preserve"> (GSES) merupakan salah satu kuesioner yang dikembangkan oleh Bosscher &amp; Smit (1998) kuesioner ini terdapat 13 item pernyataan yang digunakan untuk menilai tingkat kepercayaan diri individu dalam menghadapi beragam kondisi yang menantang. </w:t>
      </w:r>
      <w:r w:rsidRPr="00FF3244">
        <w:rPr>
          <w:rFonts w:ascii="Times New Roman" w:hAnsi="Times New Roman" w:cs="Times New Roman"/>
          <w:sz w:val="24"/>
          <w:szCs w:val="24"/>
        </w:rPr>
        <w:t xml:space="preserve">Pengukuran dalam instrumen ini dilaksanakan memakai skala Likert yang terdapat 4 opsi respons, khususnya untuk item pernyataan yang bersifat </w:t>
      </w:r>
      <w:r w:rsidRPr="00FF3244">
        <w:rPr>
          <w:rFonts w:ascii="Times New Roman" w:hAnsi="Times New Roman" w:cs="Times New Roman"/>
          <w:i/>
          <w:iCs/>
          <w:sz w:val="24"/>
          <w:szCs w:val="24"/>
        </w:rPr>
        <w:t>favorable</w:t>
      </w:r>
      <w:r w:rsidRPr="00FF3244">
        <w:rPr>
          <w:rFonts w:ascii="Times New Roman" w:hAnsi="Times New Roman" w:cs="Times New Roman"/>
          <w:sz w:val="24"/>
          <w:szCs w:val="24"/>
        </w:rPr>
        <w:t xml:space="preserve">, </w:t>
      </w:r>
      <w:r w:rsidRPr="00FF3244">
        <w:rPr>
          <w:rFonts w:ascii="Times New Roman" w:eastAsia="Times New Roman" w:hAnsi="Times New Roman" w:cs="Times New Roman"/>
          <w:kern w:val="0"/>
          <w:sz w:val="24"/>
          <w:szCs w:val="24"/>
          <w:lang w:eastAsia="en-ID"/>
          <w14:ligatures w14:val="none"/>
        </w:rPr>
        <w:t xml:space="preserve">Pemberian skor pada pernyataan </w:t>
      </w:r>
      <w:r w:rsidRPr="00FF3244">
        <w:rPr>
          <w:rFonts w:ascii="Times New Roman" w:eastAsia="Times New Roman" w:hAnsi="Times New Roman" w:cs="Times New Roman"/>
          <w:i/>
          <w:iCs/>
          <w:kern w:val="0"/>
          <w:sz w:val="24"/>
          <w:szCs w:val="24"/>
          <w:lang w:eastAsia="en-ID"/>
          <w14:ligatures w14:val="none"/>
        </w:rPr>
        <w:t>favorable</w:t>
      </w:r>
      <w:r w:rsidRPr="00FF3244">
        <w:rPr>
          <w:rFonts w:ascii="Times New Roman" w:eastAsia="Times New Roman" w:hAnsi="Times New Roman" w:cs="Times New Roman"/>
          <w:kern w:val="0"/>
          <w:sz w:val="24"/>
          <w:szCs w:val="24"/>
          <w:lang w:eastAsia="en-ID"/>
          <w14:ligatures w14:val="none"/>
        </w:rPr>
        <w:t xml:space="preserve"> ditetapkan sebagai berikut: sangat setuju (SS) bernilai 4, setuju (S) bernilai 3, tidak setuju (TS) bernilai 2, dan sangat tidak setuju (STS) bernilai 1. Sebaliknya, pada pernyataan yang bersifat </w:t>
      </w:r>
      <w:r w:rsidRPr="00FF3244">
        <w:rPr>
          <w:rFonts w:ascii="Times New Roman" w:eastAsia="Times New Roman" w:hAnsi="Times New Roman" w:cs="Times New Roman"/>
          <w:i/>
          <w:iCs/>
          <w:kern w:val="0"/>
          <w:sz w:val="24"/>
          <w:szCs w:val="24"/>
          <w:lang w:eastAsia="en-ID"/>
          <w14:ligatures w14:val="none"/>
        </w:rPr>
        <w:lastRenderedPageBreak/>
        <w:t>unfavorable</w:t>
      </w:r>
      <w:r w:rsidRPr="00FF3244">
        <w:rPr>
          <w:rFonts w:ascii="Times New Roman" w:eastAsia="Times New Roman" w:hAnsi="Times New Roman" w:cs="Times New Roman"/>
          <w:kern w:val="0"/>
          <w:sz w:val="24"/>
          <w:szCs w:val="24"/>
          <w:lang w:eastAsia="en-ID"/>
          <w14:ligatures w14:val="none"/>
        </w:rPr>
        <w:t xml:space="preserve">, penilaian dilakukan secara terbalik, yaitu sangat setuju (SS) bernilai 1, setuju (S) bernilai 2, tidak setuju (TS) bernilai 3, dan sangat tidak setuju (STS) bernilai 4. Selanjutnya, tingkat </w:t>
      </w:r>
      <w:r w:rsidRPr="00FF3244">
        <w:rPr>
          <w:rFonts w:ascii="Times New Roman" w:eastAsia="Times New Roman" w:hAnsi="Times New Roman" w:cs="Times New Roman"/>
          <w:i/>
          <w:iCs/>
          <w:kern w:val="0"/>
          <w:sz w:val="24"/>
          <w:szCs w:val="24"/>
          <w:lang w:eastAsia="en-ID"/>
          <w14:ligatures w14:val="none"/>
        </w:rPr>
        <w:t>self-efficacy</w:t>
      </w:r>
      <w:r w:rsidRPr="00FF3244">
        <w:rPr>
          <w:rFonts w:ascii="Times New Roman" w:eastAsia="Times New Roman" w:hAnsi="Times New Roman" w:cs="Times New Roman"/>
          <w:kern w:val="0"/>
          <w:sz w:val="24"/>
          <w:szCs w:val="24"/>
          <w:lang w:eastAsia="en-ID"/>
          <w14:ligatures w14:val="none"/>
        </w:rPr>
        <w:t xml:space="preserve"> diklasifikasikan dalam kategori rendah apabila memperoleh skor antara 13 hingga 25, sedangkan kategori sedang dengan skor 26-38 dan tinggi dengan skor 39-52 </w:t>
      </w:r>
      <w:r w:rsidRPr="00FF3244">
        <w:rPr>
          <w:rFonts w:ascii="Times New Roman" w:eastAsia="Times New Roman" w:hAnsi="Times New Roman" w:cs="Times New Roman"/>
          <w:kern w:val="0"/>
          <w:sz w:val="24"/>
          <w:szCs w:val="24"/>
          <w:lang w:eastAsia="en-ID"/>
          <w14:ligatures w14:val="none"/>
        </w:rPr>
        <w:fldChar w:fldCharType="begin" w:fldLock="1"/>
      </w:r>
      <w:r w:rsidRPr="00FF3244">
        <w:rPr>
          <w:rFonts w:ascii="Times New Roman" w:eastAsia="Times New Roman" w:hAnsi="Times New Roman" w:cs="Times New Roman"/>
          <w:kern w:val="0"/>
          <w:sz w:val="24"/>
          <w:szCs w:val="24"/>
          <w:lang w:eastAsia="en-ID"/>
          <w14:ligatures w14:val="none"/>
        </w:rPr>
        <w:instrText>ADDIN CSL_CITATION {"citationItems":[{"id":"ITEM-1","itemData":{"DOI":"10.46245/ijorer.v6i2.780","ISSN":"2721-852X","abstract":"Objective: Self-efficacy is a psychological factor that plays a crucial role in students' academic success. However, its measurement instruments need to be adapted to the cultural characteristics and local population. This study aims to adapt and validate the General Self-Efficacy Scale (GSES) within the context of higher education in Indonesia. Method: This study involved 748 third-semester students from various faculties at the State University of Surabaya. The adaptation process followed the five stages proposed by Beaton et al. (2000), which include translation, synthesis, back translation, expert committee review, and pretesting. The validation test was conducted using Confirmatory Factor Analysis (CFA). Results: After a successful adaptation process, the scale demonstrated high reliability, ranging from 0.760 to 0.801. The CFA results showed a Kaiser-Meyer-Olkin (KMO) score of 0.949, indicating that the data met the requirements for factor analysis. Strong factor loadings (0.752–0.810) were observed for each item, confirming their alignment with the self-efficacy construct. Cross-cultural comparisons with countries such as Germany, Spain, and China further affirmed the validity of the GSES in the Indonesian context, despite minor differences in certain items. Novelty: The cultural adaptation of the GSES for higher education in Indonesia provides a valid and reliable measurement tool, making this study a novel contribution to the field.","author":[{"dropping-particle":"","family":"Wardani","given":"Fadila Dian","non-dropping-particle":"","parse-names":false,"suffix":""},{"dropping-particle":"","family":"Dewi","given":"Damajanti Kusuma","non-dropping-particle":"","parse-names":false,"suffix":""},{"dropping-particle":"","family":"Jannah","given":"Miftakhul","non-dropping-particle":"","parse-names":false,"suffix":""},{"dropping-particle":"","family":"Khoirunnisa","given":"Riza Noviana","non-dropping-particle":"","parse-names":false,"suffix":""},{"dropping-particle":"","family":"Saphira","given":"Hanandita Veda","non-dropping-particle":"","parse-names":false,"suffix":""}],"container-title":"IJORER : International Journal of Recent Educational Research","id":"ITEM-1","issue":"2","issued":{"date-parts":[["2025"]]},"page":"333-346","title":"Adaptation and Validation of General Self-Efficacy Scale for Higher Education","type":"article-journal","volume":"6"},"uris":["http://www.mendeley.com/documents/?uuid=c20df3ef-8f69-4cf8-981b-ad9a9545499b"]}],"mendeley":{"formattedCitation":"(Wardani et al., 2025)","plainTextFormattedCitation":"(Wardani et al., 2025)","previouslyFormattedCitation":"(Wardani et al., 2025)"},"properties":{"noteIndex":0},"schema":"https://github.com/citation-style-language/schema/raw/master/csl-citation.json"}</w:instrText>
      </w:r>
      <w:r w:rsidRPr="00FF3244">
        <w:rPr>
          <w:rFonts w:ascii="Times New Roman" w:eastAsia="Times New Roman" w:hAnsi="Times New Roman" w:cs="Times New Roman"/>
          <w:kern w:val="0"/>
          <w:sz w:val="24"/>
          <w:szCs w:val="24"/>
          <w:lang w:eastAsia="en-ID"/>
          <w14:ligatures w14:val="none"/>
        </w:rPr>
        <w:fldChar w:fldCharType="separate"/>
      </w:r>
      <w:r w:rsidRPr="00FF3244">
        <w:rPr>
          <w:rFonts w:ascii="Times New Roman" w:eastAsia="Times New Roman" w:hAnsi="Times New Roman" w:cs="Times New Roman"/>
          <w:noProof/>
          <w:kern w:val="0"/>
          <w:sz w:val="24"/>
          <w:szCs w:val="24"/>
          <w:lang w:eastAsia="en-ID"/>
          <w14:ligatures w14:val="none"/>
        </w:rPr>
        <w:t>(Wardani et al., 2025)</w:t>
      </w:r>
      <w:r w:rsidRPr="00FF3244">
        <w:rPr>
          <w:rFonts w:ascii="Times New Roman" w:eastAsia="Times New Roman" w:hAnsi="Times New Roman" w:cs="Times New Roman"/>
          <w:kern w:val="0"/>
          <w:sz w:val="24"/>
          <w:szCs w:val="24"/>
          <w:lang w:eastAsia="en-ID"/>
          <w14:ligatures w14:val="none"/>
        </w:rPr>
        <w:fldChar w:fldCharType="end"/>
      </w:r>
      <w:r w:rsidRPr="00FF3244">
        <w:rPr>
          <w:rFonts w:ascii="Times New Roman" w:eastAsia="Times New Roman" w:hAnsi="Times New Roman" w:cs="Times New Roman"/>
          <w:kern w:val="0"/>
          <w:sz w:val="24"/>
          <w:szCs w:val="24"/>
          <w:lang w:eastAsia="en-ID"/>
          <w14:ligatures w14:val="none"/>
        </w:rPr>
        <w:t>.</w:t>
      </w:r>
    </w:p>
    <w:p w14:paraId="1AFC0676" w14:textId="77777777" w:rsidR="003C4105" w:rsidRPr="006E155B" w:rsidRDefault="003C4105" w:rsidP="003C4105">
      <w:pPr>
        <w:pStyle w:val="Heading2"/>
        <w:ind w:left="1134" w:hanging="567"/>
        <w:rPr>
          <w:rFonts w:ascii="Times New Roman" w:hAnsi="Times New Roman" w:cs="Times New Roman"/>
          <w:b/>
          <w:bCs/>
          <w:color w:val="auto"/>
          <w:sz w:val="24"/>
          <w:szCs w:val="24"/>
        </w:rPr>
      </w:pPr>
      <w:bookmarkStart w:id="70" w:name="_Toc223188667"/>
      <w:bookmarkStart w:id="71" w:name="_Toc224253188"/>
      <w:bookmarkStart w:id="72" w:name="_Toc226703973"/>
      <w:bookmarkStart w:id="73" w:name="_Toc233469366"/>
      <w:r w:rsidRPr="006E155B">
        <w:rPr>
          <w:rStyle w:val="Heading2Char"/>
          <w:rFonts w:ascii="Times New Roman" w:hAnsi="Times New Roman" w:cs="Times New Roman"/>
          <w:b/>
          <w:bCs/>
          <w:color w:val="auto"/>
          <w:sz w:val="24"/>
          <w:szCs w:val="24"/>
        </w:rPr>
        <w:t>2.3 Konsep Kepatuhan Diet Rendah Garam</w:t>
      </w:r>
      <w:r w:rsidRPr="006E155B">
        <w:rPr>
          <w:rFonts w:ascii="Times New Roman" w:hAnsi="Times New Roman" w:cs="Times New Roman"/>
          <w:b/>
          <w:bCs/>
          <w:color w:val="auto"/>
          <w:sz w:val="24"/>
          <w:szCs w:val="24"/>
        </w:rPr>
        <w:t>.</w:t>
      </w:r>
      <w:bookmarkEnd w:id="70"/>
      <w:bookmarkEnd w:id="71"/>
      <w:bookmarkEnd w:id="72"/>
      <w:bookmarkEnd w:id="73"/>
    </w:p>
    <w:p w14:paraId="519098BC"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74" w:name="_Toc223188668"/>
      <w:bookmarkStart w:id="75" w:name="_Toc224253189"/>
      <w:bookmarkStart w:id="76" w:name="_Toc226703974"/>
      <w:bookmarkStart w:id="77" w:name="_Toc233469367"/>
      <w:r w:rsidRPr="006E155B">
        <w:rPr>
          <w:rStyle w:val="Heading3Char"/>
          <w:rFonts w:ascii="Times New Roman" w:hAnsi="Times New Roman" w:cs="Times New Roman"/>
          <w:b/>
          <w:bCs/>
          <w:color w:val="auto"/>
          <w:sz w:val="24"/>
          <w:szCs w:val="24"/>
        </w:rPr>
        <w:t>2.3.1 Definisi Kepatuhan Diet Rendah Garam</w:t>
      </w:r>
      <w:r w:rsidRPr="006E155B">
        <w:rPr>
          <w:rFonts w:ascii="Times New Roman" w:hAnsi="Times New Roman" w:cs="Times New Roman"/>
          <w:b/>
          <w:bCs/>
          <w:color w:val="auto"/>
          <w:sz w:val="24"/>
          <w:szCs w:val="24"/>
        </w:rPr>
        <w:t>.</w:t>
      </w:r>
      <w:bookmarkEnd w:id="74"/>
      <w:bookmarkEnd w:id="75"/>
      <w:bookmarkEnd w:id="76"/>
      <w:bookmarkEnd w:id="77"/>
    </w:p>
    <w:p w14:paraId="33404328" w14:textId="77777777" w:rsidR="003C4105" w:rsidRPr="00FF3244" w:rsidRDefault="003C4105" w:rsidP="003C4105">
      <w:pPr>
        <w:pStyle w:val="ListParagraph"/>
        <w:spacing w:after="0" w:line="480" w:lineRule="auto"/>
        <w:ind w:left="1134" w:right="567"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Kepatuhan mengurangi rendah garam didefinisikan sebagai perilaku individu yang didasari keyakinan akan risiko penyakit serius, manfaat tindakan yang melebihi hambatan, serta kemampuan diri untuk melaksanakannya secara konsisten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{"citationItems":[{"id":"ITEM-1","itemData":{"author":[{"dropping-particle":"","family":"Andayani","given":"Sri Astutik","non-dropping-particle":"","parse-names":false,"suffix":""}],"id":"ITEM-1","issue":"2","issued":{"date-parts":[["2025"]]},"page":"117-127","title":"NURSING","type":"article-journal","volume":"9"},"uris":["http://www.mendeley.com/documents/?uuid=022db659-be1a-4387-875f-d1bd16b19048"]}],"mendeley":{"formattedCitation":"(Andayani, 2025)","plainTextFormattedCitation":"(Andayani, 2025)","previouslyFormattedCitation":"(Andayani,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(Andayani,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Kepatuhan diet rendah garam merupakan perilaku pasien hipertensi dalam mengikuti anjuran pengaturan asupan natrium atau garam sesuai rekomendasi tenaga Kesehatan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Novitasari","given":"Mistati","non-dropping-particle":"","parse-names":false,"suffix":""},{"dropping-particle":"","family":"Sutrisna","given":"Marlin","non-dropping-particle":"","parse-names":false,"suffix":""},{"dropping-particle":"","family":"Sari","given":"Lia Novita","non-dropping-particle":"","parse-names":false,"suffix":""}],"id":"ITEM-1","issue":"4","issued":{"date-parts":[["2025"]]},"title":"Ju rn a l Ke p e r a w a t a n Mu h a m m a d i y a h Hubungan Kepatuhan Diet Rendah Garam Dengan Tekanan Darah Pada Pasien Hipertensi di Puskesmas Pasar Ikan Kota Bengkulu","type":"article-journal","volume":"10"},"uris":["http://www.mendeley.com/documents/?uuid=99e25630-266c-4786-b393-0ea21d94ae77"]}],"mendeley":{"formattedCitation":"(Novitasari et al., 2025)","plainTextFormattedCitation":"(Novitasari et al., 2025)","previouslyFormattedCitation":"(Novitasari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(Novitasari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Kepatuhan diet rendah garam adalah kesediaan serta konsistensi pasien hipertensi dalam membatasi asupan garam sesuai anjuran medis untuk menjaga kestabilan tekanan darah dan mengurangi risiko komplikasi penyakit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{"citationItems":[{"id":"ITEM-1","itemData":{"author":[{"dropping-particle":"","family":"Agustina","given":"","non-dropping-particle":"","parse-names":false,"suffix":""}],"id":"ITEM-1","issued":{"date-parts":[["2023"]]},"page":"1-10","title":"Hubungan Dukungan Keluarga Dengan Kepatuhan perilaku Diet Rendah Garam Pada Penderita Hipertensi Di Wilayah Kerja Puskesmas Melintang","type":"article-journal","volume":"4"},"uris":["http://www.mendeley.com/documents/?uuid=53e809ae-9c00-4b77-a792-07d6eb8a8673"]}],"mendeley":{"formattedCitation":"(Agustina, 2023)","plainTextFormattedCitation":"(Agustina, 2023)","previouslyFormattedCitation":"(Agustina,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(Agustina,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435D2DB9" w14:textId="77777777" w:rsidR="003C4105" w:rsidRPr="00FF3244" w:rsidRDefault="003C4105" w:rsidP="003C4105">
      <w:pPr>
        <w:pStyle w:val="ListParagraph"/>
        <w:spacing w:after="0" w:line="480" w:lineRule="auto"/>
        <w:ind w:left="1134" w:right="567" w:firstLine="567"/>
        <w:jc w:val="both"/>
        <w:rPr>
          <w:rFonts w:ascii="Times New Roman" w:hAnsi="Times New Roman" w:cs="Times New Roman"/>
          <w:sz w:val="24"/>
          <w:szCs w:val="24"/>
        </w:rPr>
      </w:pPr>
      <w:r w:rsidRPr="00FF3244">
        <w:rPr>
          <w:rFonts w:ascii="Times New Roman" w:hAnsi="Times New Roman" w:cs="Times New Roman"/>
          <w:sz w:val="24"/>
          <w:szCs w:val="24"/>
        </w:rPr>
        <w:t>Berdasarkan uraian di atas, peneliti menyimpulkan bahwa kepatuhan diet rendah garam merupakan perilaku pasien hipertensi yang menunjukkan kemauan dan kedisiplinan dalam membatasi konsumsi garam atau natrium, dengan tujuan membantu mengontrol tekanan darah.</w:t>
      </w:r>
    </w:p>
    <w:p w14:paraId="68AFE407"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78" w:name="_Toc223188669"/>
      <w:bookmarkStart w:id="79" w:name="_Toc224253190"/>
      <w:bookmarkStart w:id="80" w:name="_Toc226703975"/>
      <w:bookmarkStart w:id="81" w:name="_Toc233469368"/>
      <w:r w:rsidRPr="006E155B">
        <w:rPr>
          <w:rFonts w:ascii="Times New Roman" w:hAnsi="Times New Roman" w:cs="Times New Roman"/>
          <w:b/>
          <w:bCs/>
          <w:color w:val="auto"/>
          <w:sz w:val="24"/>
          <w:szCs w:val="24"/>
        </w:rPr>
        <w:lastRenderedPageBreak/>
        <w:t>2.3.2 Tujuan Diet Rendah Garam</w:t>
      </w:r>
      <w:bookmarkEnd w:id="78"/>
      <w:bookmarkEnd w:id="79"/>
      <w:bookmarkEnd w:id="80"/>
      <w:bookmarkEnd w:id="81"/>
      <w:r w:rsidRPr="006E155B">
        <w:rPr>
          <w:rFonts w:ascii="Times New Roman" w:hAnsi="Times New Roman" w:cs="Times New Roman"/>
          <w:b/>
          <w:bCs/>
          <w:color w:val="auto"/>
          <w:sz w:val="24"/>
          <w:szCs w:val="24"/>
        </w:rPr>
        <w:t xml:space="preserve"> </w:t>
      </w:r>
    </w:p>
    <w:p w14:paraId="3ECBC7DF" w14:textId="77777777" w:rsidR="003C4105" w:rsidRPr="00FF3244" w:rsidRDefault="003C4105" w:rsidP="003C4105">
      <w:pPr>
        <w:spacing w:line="480" w:lineRule="auto"/>
        <w:ind w:left="1134" w:right="567" w:firstLine="567"/>
        <w:jc w:val="both"/>
        <w:rPr>
          <w:rFonts w:ascii="Times New Roman" w:hAnsi="Times New Roman" w:cs="Times New Roman"/>
          <w:sz w:val="24"/>
          <w:szCs w:val="24"/>
        </w:rPr>
      </w:pPr>
      <w:r w:rsidRPr="00FF3244">
        <w:rPr>
          <w:rFonts w:ascii="Times New Roman" w:hAnsi="Times New Roman" w:cs="Times New Roman"/>
          <w:sz w:val="24"/>
          <w:szCs w:val="24"/>
        </w:rPr>
        <w:t>Pengurangan asupan garam dapat menimbulkan efek samping berupa:</w:t>
      </w:r>
    </w:p>
    <w:p w14:paraId="2ABF7BFF" w14:textId="77777777" w:rsidR="003C4105" w:rsidRPr="00FF3244" w:rsidRDefault="003C4105" w:rsidP="003C4105">
      <w:pPr>
        <w:pStyle w:val="ListParagraph"/>
        <w:numPr>
          <w:ilvl w:val="0"/>
          <w:numId w:val="16"/>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Penurunan tekanan darah.</w:t>
      </w:r>
    </w:p>
    <w:p w14:paraId="0F04B224"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Mengurangi asupan garam, keseimbangan cairan tubuh menjadi lebih terkontrol, sehingga tekanan darah menurun dan lebih stabil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{"citationItems":[{"id":"ITEM-1","itemData":{"DOI":"10.21580/ns.2024.8.2.17133","ISSN":"2528-3170","abstract":"This study aims to analyze the differences in blood pressure changes in the provision of a low-salt diet and a DASH diet in hypertensive patients. This study used a quasi-experimental research type. The sample in this study was 44 patients with hypertension level I and II who will be given a low-salt diet treatment of 22 patients and a DASH diet of 22 patients. Data analysis used the Wilcoxon non-parametric test. The results showed that in the provision of a low-salt diet there was a decrease in systolic blood pressure from 150 to 125.45, and in diastolic blood pressure initially 83.38 to 76.10. In the DASH diet, there was a decrease in systolic blood pressure from 150 to 125.45, and diastolic blood pressure actually increased from 76.67 to 87.75. The results of the low-salt diet statistical test showed a significant decrease in blood pressure (p &lt;0.05) for systolic and diastolic, while the DASH diet only affected systolic blood pressure. The low-salt diet and DASH diet were effective in lowering systolic blood pressure in hypertensive patients. The effectiveness was better in the low-salt diet in reducing diastolic blood pressure in hypertensive patients.","author":[{"dropping-particle":"","family":"Susanti","given":"","non-dropping-particle":"","parse-names":false,"suffix":""}],"container-title":"Pangan dan Aplikasinya","id":"ITEM-1","issue":"2","issued":{"date-parts":[["2024"]]},"page":"95-104","title":"Perbedaan Efektivitas Diet Rendah Garam dan Diet DASH terhadap Penurunan Tekanan Darah Pasien Hipertensi","type":"article-journal","volume":"8"},"uris":["http://www.mendeley.com/documents/?uuid=db02500a-71a8-4ea8-9ab1-0254450c8a54"]}],"mendeley":{"formattedCitation":"(Susanti, 2024)","plainTextFormattedCitation":"(Susanti, 2024)","previouslyFormattedCitation":"(Susanti,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(Susanti, 2024)</w:t>
      </w:r>
      <w:r w:rsidRPr="00FF3244">
        <w:rPr>
          <w:rFonts w:ascii="Times New Roman" w:hAnsi="Times New Roman" w:cs="Times New Roman"/>
          <w:sz w:val="24"/>
          <w:szCs w:val="24"/>
        </w:rPr>
        <w:fldChar w:fldCharType="end"/>
      </w:r>
    </w:p>
    <w:p w14:paraId="4232D403" w14:textId="77777777" w:rsidR="003C4105" w:rsidRPr="00FF3244" w:rsidRDefault="003C4105" w:rsidP="003C4105">
      <w:pPr>
        <w:pStyle w:val="ListParagraph"/>
        <w:numPr>
          <w:ilvl w:val="0"/>
          <w:numId w:val="16"/>
        </w:numPr>
        <w:spacing w:line="480" w:lineRule="auto"/>
        <w:ind w:left="1701" w:right="567" w:hanging="567"/>
        <w:rPr>
          <w:rFonts w:ascii="Times New Roman" w:hAnsi="Times New Roman" w:cs="Times New Roman"/>
          <w:sz w:val="24"/>
          <w:szCs w:val="24"/>
        </w:rPr>
      </w:pPr>
      <w:r w:rsidRPr="00FF3244">
        <w:rPr>
          <w:rFonts w:ascii="Times New Roman" w:hAnsi="Times New Roman" w:cs="Times New Roman"/>
          <w:sz w:val="24"/>
          <w:szCs w:val="24"/>
        </w:rPr>
        <w:t>Mencegah dampak hipertensi</w:t>
      </w:r>
    </w:p>
    <w:p w14:paraId="32FC5520" w14:textId="77777777" w:rsidR="003C4105" w:rsidRPr="00FF3244" w:rsidRDefault="003C4105" w:rsidP="003C4105">
      <w:pPr>
        <w:pStyle w:val="ListParagraph"/>
        <w:spacing w:line="480" w:lineRule="auto"/>
        <w:ind w:left="1701" w:right="567"/>
        <w:rPr>
          <w:rFonts w:ascii="Times New Roman" w:hAnsi="Times New Roman" w:cs="Times New Roman"/>
          <w:sz w:val="24"/>
          <w:szCs w:val="24"/>
        </w:rPr>
      </w:pPr>
      <w:r w:rsidRPr="00FF3244">
        <w:rPr>
          <w:rFonts w:ascii="Times New Roman" w:hAnsi="Times New Roman" w:cs="Times New Roman"/>
          <w:sz w:val="24"/>
          <w:szCs w:val="24"/>
        </w:rPr>
        <w:t xml:space="preserve">Ketidakstabilan hipertensi yang berjalan kurung waktu lama dapat menyebabkan kematian untuk organ target, termasuk jantung, ginjal, otak, serta pembuluh darah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{"citationItems":[{"id":"ITEM-1","itemData":{"DOI":"10.36002/js.v3i1.2941","abstract":"Hipertensi merupakan suatu kelainan sistem sirkulasi darah yang dapat mengakibatkan peningkatan tekanan darah di atas nilai normal &gt; 140/90 mmHg. Hipertensi seringkali tidak menimbulkan tanda dan gejala sehingga disebut dengan silent killer. Upaya yang dapat dilakukan untuk pencegahan komplikasi hipertensi tersebut adalah dengan adanya penatalaksanaan hipertensi yang baik dengan diet rendah garam. Kurangnya pengetahuan tentang diet rendah garam akan berdampak pada asupan natrium yang tinggi, sehingga dapat memicu peningkatan tekanan darah tinggi. Penelitian ini bertujuan untuk mengetahui Gambaran Tingkat Pengetahuan Tentang Penatalaksanaan Diet Rendah Garam Terhadap Tekanan Darah Pada Lansia Hipertensi. Rancangan penelitian cross sectional dan sampel berjumlah 41 orang orang. Teknik pengambilan sampel menggunakan metode deskriptif observasional, berdasarkan data sekunder, analisis data statistik uji rank spearman dengan SPSS 16.0. Hasil penelitian menunjukkan dari 41 sampel terdapat berjenis kelamin perempuan sebanyak 28 orang (68,3%), berdasarkan rentang usia, responden berusia 50-60 tahun sebanyak 18 orang (43,9%), berdasarkan pendidikan terakhir, responden berpendidikan Sekolah Dasar (SD) yaitu sebanyak 23 orang (56,1%), berdasarkan pekerjaan yaitu 51,2% responden tidak bekerja. Jenis kelamin, rentang usia dan pekerjaan tidak memiliki hubungan yang signifikan terhadap tingkat pengetahuan responden, sedangkan tingkat pendidikan berhubungan secara signifikan terhadap tingkat pengetahuan responden mengenai penatalaksanaan diet rendah garam dengan p value yaitu 0,02","author":[{"dropping-particle":"","family":"Damayanti","given":"Ni Made Rai","non-dropping-particle":"","parse-names":false,"suffix":""},{"dropping-particle":"","family":"Nursini","given":"Ni Wayan","non-dropping-particle":"","parse-names":false,"suffix":""}],"container-title":"Jurnal Kesehatan, Sains, Dan Teknologi (Jakasakti)","id":"ITEM-1","issue":"1","issued":{"date-parts":[["2024"]]},"page":"67-74","title":"Gambaran Tingkat Pengetahuan Tentang Penatalaksanaan Diet Rendah Garam Terhadap Tekanan Darah Pada Lansia Hipertensi Di Puskesmas Kuta Utara Kecamatan Kuta Utara Kabupaten Badung","type":"article-journal","volume":"3"},"uris":["http://www.mendeley.com/documents/?uuid=f55dd784-a3d3-4096-bf03-995e0f22e4ca"]}],"mendeley":{"formattedCitation":"(Damayanti &amp; Nursini, 2024)","plainTextFormattedCitation":"(Damayanti &amp; Nursini, 2024)","previouslyFormattedCitation":"(Damayanti &amp; Nursini,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(Damayanti &amp; Nursini, 2024)</w:t>
      </w:r>
      <w:r w:rsidRPr="00FF3244">
        <w:rPr>
          <w:rFonts w:ascii="Times New Roman" w:hAnsi="Times New Roman" w:cs="Times New Roman"/>
          <w:sz w:val="24"/>
          <w:szCs w:val="24"/>
        </w:rPr>
        <w:fldChar w:fldCharType="end"/>
      </w:r>
    </w:p>
    <w:p w14:paraId="155A84E5"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82" w:name="_Toc223188670"/>
      <w:bookmarkStart w:id="83" w:name="_Toc224253191"/>
      <w:bookmarkStart w:id="84" w:name="_Toc226703976"/>
      <w:bookmarkStart w:id="85" w:name="_Toc233469369"/>
      <w:r w:rsidRPr="006E155B">
        <w:rPr>
          <w:rFonts w:ascii="Times New Roman" w:hAnsi="Times New Roman" w:cs="Times New Roman"/>
          <w:b/>
          <w:bCs/>
          <w:color w:val="auto"/>
          <w:sz w:val="24"/>
          <w:szCs w:val="24"/>
        </w:rPr>
        <w:t xml:space="preserve">2.3.3 </w:t>
      </w:r>
      <w:bookmarkEnd w:id="82"/>
      <w:bookmarkEnd w:id="83"/>
      <w:r w:rsidRPr="006E155B">
        <w:rPr>
          <w:rFonts w:ascii="Times New Roman" w:hAnsi="Times New Roman" w:cs="Times New Roman"/>
          <w:b/>
          <w:bCs/>
          <w:color w:val="auto"/>
          <w:sz w:val="24"/>
          <w:szCs w:val="24"/>
        </w:rPr>
        <w:t>Jenis-jenis diet rendah garam.</w:t>
      </w:r>
      <w:bookmarkEnd w:id="84"/>
      <w:bookmarkEnd w:id="85"/>
    </w:p>
    <w:p w14:paraId="4CA8F79E" w14:textId="77777777" w:rsidR="003C4105" w:rsidRPr="00FF3244" w:rsidRDefault="003C4105" w:rsidP="003C4105">
      <w:pPr>
        <w:spacing w:line="480" w:lineRule="auto"/>
        <w:ind w:left="1134" w:right="567"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Diet dengan kadar garam rendah di klasifikasi menjadi beberapa Macam di antaranya: </w:t>
      </w:r>
    </w:p>
    <w:p w14:paraId="09304B9B" w14:textId="77777777" w:rsidR="003C4105" w:rsidRPr="00FF3244" w:rsidRDefault="003C4105" w:rsidP="003C4105">
      <w:pPr>
        <w:pStyle w:val="ListParagraph"/>
        <w:numPr>
          <w:ilvl w:val="0"/>
          <w:numId w:val="13"/>
        </w:numPr>
        <w:spacing w:line="480" w:lineRule="auto"/>
        <w:ind w:left="1701" w:hanging="567"/>
        <w:rPr>
          <w:rFonts w:ascii="Times New Roman" w:hAnsi="Times New Roman" w:cs="Times New Roman"/>
          <w:sz w:val="24"/>
          <w:szCs w:val="24"/>
          <w:lang w:eastAsia="en-ID"/>
        </w:rPr>
      </w:pPr>
      <w:bookmarkStart w:id="86" w:name="_Toc223037563"/>
      <w:r w:rsidRPr="00FF3244">
        <w:rPr>
          <w:rFonts w:ascii="Times New Roman" w:hAnsi="Times New Roman" w:cs="Times New Roman"/>
          <w:sz w:val="24"/>
          <w:szCs w:val="24"/>
          <w:lang w:eastAsia="en-ID"/>
        </w:rPr>
        <w:t xml:space="preserve">Diet Rendah Garam </w:t>
      </w:r>
      <w:bookmarkEnd w:id="86"/>
      <w:r w:rsidRPr="00FF3244">
        <w:rPr>
          <w:rFonts w:ascii="Times New Roman" w:hAnsi="Times New Roman" w:cs="Times New Roman"/>
          <w:sz w:val="24"/>
          <w:szCs w:val="24"/>
          <w:lang w:eastAsia="en-ID"/>
        </w:rPr>
        <w:t>Tipe 1</w:t>
      </w:r>
    </w:p>
    <w:p w14:paraId="1CD13FAB" w14:textId="77777777" w:rsidR="003C4105" w:rsidRPr="00FF3244" w:rsidRDefault="003C4105" w:rsidP="003C4105">
      <w:pPr>
        <w:pStyle w:val="ListParagraph"/>
        <w:spacing w:line="480" w:lineRule="auto"/>
        <w:ind w:left="1701" w:firstLine="459"/>
        <w:rPr>
          <w:rFonts w:ascii="Times New Roman" w:hAnsi="Times New Roman" w:cs="Times New Roman"/>
          <w:sz w:val="24"/>
          <w:szCs w:val="24"/>
          <w:lang w:eastAsia="en-ID"/>
        </w:rPr>
      </w:pPr>
      <w:r w:rsidRPr="00FF3244">
        <w:rPr>
          <w:rFonts w:ascii="Times New Roman" w:hAnsi="Times New Roman" w:cs="Times New Roman"/>
          <w:sz w:val="24"/>
          <w:szCs w:val="24"/>
          <w:lang w:eastAsia="en-ID"/>
        </w:rPr>
        <w:t xml:space="preserve">Diet rendah garam tipe 1 adalah bentuk intervensi dengan pembatasan natrium yang sangat ketat, di mana asupan natrium dibatasi hanya sekitar 200–400 mg per hari atau setara dengan ≤1 gram garam dapur (NaCl) </w:t>
      </w:r>
      <w:r w:rsidRPr="00FF3244">
        <w:rPr>
          <w:rFonts w:ascii="Times New Roman" w:eastAsia="Times New Roman" w:hAnsi="Times New Roman" w:cs="Times New Roman"/>
          <w:kern w:val="0"/>
          <w:sz w:val="24"/>
          <w:szCs w:val="24"/>
          <w:lang w:eastAsia="en-ID"/>
          <w14:ligatures w14:val="none"/>
        </w:rPr>
        <w:fldChar w:fldCharType="begin" w:fldLock="1"/>
      </w:r>
      <w:r w:rsidRPr="00FF3244">
        <w:rPr>
          <w:rFonts w:ascii="Times New Roman" w:eastAsia="Times New Roman" w:hAnsi="Times New Roman" w:cs="Times New Roman"/>
          <w:kern w:val="0"/>
          <w:sz w:val="24"/>
          <w:szCs w:val="24"/>
          <w:lang w:eastAsia="en-ID"/>
          <w14:ligatures w14:val="none"/>
        </w:rPr>
        <w:instrText>ADDIN CSL_CITATION {"citationItems":[{"id":"ITEM-1","itemData":{"ISSN":"2777-0524","author":[{"dropping-particle":"","family":"Azzahra","given":"Aprillia","non-dropping-particle":"","parse-names":false,"suffix":""},{"dropping-particle":"","family":"Ningtyas","given":"Nisaus Shofi Ayu","non-dropping-particle":"","parse-names":false,"suffix":""}],"id":"ITEM-1","issue":"2","issued":{"date-parts":[["2024"]]},"page":"2770-2782","title":"PEMBERIAN DIET KARDIOVASKULAR RENDAH GARAM PADA PASIEN LANSIA DENGAN HYPERTENSIVE HEART FAILURE (HHF) DAN HYPERTENSIVE EMERGENCY. JURNAL KESEHATAN TAMBUSAI Volume 5, Nomor 2, Juni 2024","type":"article-journal","volume":"5"},"uris":["http://www.mendeley.com/documents/?uuid=e6c5bcd6-bab2-4cd0-97cb-f3718e045cf8"]}],"mendeley":{"formattedCitation":"(Azzahra &amp; Ningtyas, 2024)","plainTextFormattedCitation":"(Azzahra &amp; Ningtyas, 2024)","previouslyFormattedCitation":"(Azzahra &amp; Ningtyas, 2024)"},"properties":{"noteIndex":0},"schema":"https://github.com/citation-style-language/schema/raw/master/csl-citation.json"}</w:instrText>
      </w:r>
      <w:r w:rsidRPr="00FF3244">
        <w:rPr>
          <w:rFonts w:ascii="Times New Roman" w:eastAsia="Times New Roman" w:hAnsi="Times New Roman" w:cs="Times New Roman"/>
          <w:kern w:val="0"/>
          <w:sz w:val="24"/>
          <w:szCs w:val="24"/>
          <w:lang w:eastAsia="en-ID"/>
          <w14:ligatures w14:val="none"/>
        </w:rPr>
        <w:fldChar w:fldCharType="separate"/>
      </w:r>
      <w:r w:rsidRPr="00FF3244">
        <w:rPr>
          <w:rFonts w:ascii="Times New Roman" w:eastAsia="Times New Roman" w:hAnsi="Times New Roman" w:cs="Times New Roman"/>
          <w:noProof/>
          <w:kern w:val="0"/>
          <w:sz w:val="24"/>
          <w:szCs w:val="24"/>
          <w:lang w:eastAsia="en-ID"/>
          <w14:ligatures w14:val="none"/>
        </w:rPr>
        <w:t>(Azzahra &amp; Ningtyas, 2024)</w:t>
      </w:r>
      <w:r w:rsidRPr="00FF3244">
        <w:rPr>
          <w:rFonts w:ascii="Times New Roman" w:eastAsia="Times New Roman" w:hAnsi="Times New Roman" w:cs="Times New Roman"/>
          <w:kern w:val="0"/>
          <w:sz w:val="24"/>
          <w:szCs w:val="24"/>
          <w:lang w:eastAsia="en-ID"/>
          <w14:ligatures w14:val="none"/>
        </w:rPr>
        <w:fldChar w:fldCharType="end"/>
      </w:r>
      <w:r w:rsidRPr="00FF3244">
        <w:rPr>
          <w:rFonts w:ascii="Times New Roman" w:eastAsia="Times New Roman" w:hAnsi="Times New Roman" w:cs="Times New Roman"/>
          <w:kern w:val="0"/>
          <w:sz w:val="24"/>
          <w:szCs w:val="24"/>
          <w:lang w:eastAsia="en-ID"/>
          <w14:ligatures w14:val="none"/>
        </w:rPr>
        <w:t>.</w:t>
      </w:r>
    </w:p>
    <w:p w14:paraId="22844C1A" w14:textId="77777777" w:rsidR="003C4105" w:rsidRPr="00FF3244" w:rsidRDefault="003C4105" w:rsidP="003C4105">
      <w:pPr>
        <w:pStyle w:val="ListParagraph"/>
        <w:numPr>
          <w:ilvl w:val="0"/>
          <w:numId w:val="13"/>
        </w:numPr>
        <w:spacing w:line="480" w:lineRule="auto"/>
        <w:ind w:left="1701" w:hanging="567"/>
        <w:rPr>
          <w:rFonts w:ascii="Times New Roman" w:hAnsi="Times New Roman" w:cs="Times New Roman"/>
          <w:sz w:val="24"/>
          <w:szCs w:val="24"/>
          <w:lang w:eastAsia="en-ID"/>
        </w:rPr>
      </w:pPr>
      <w:bookmarkStart w:id="87" w:name="_Toc223037564"/>
      <w:r w:rsidRPr="00FF3244">
        <w:rPr>
          <w:rFonts w:ascii="Times New Roman" w:hAnsi="Times New Roman" w:cs="Times New Roman"/>
          <w:sz w:val="24"/>
          <w:szCs w:val="24"/>
          <w:lang w:eastAsia="en-ID"/>
        </w:rPr>
        <w:t xml:space="preserve">Diet Rendah Tipe Garam </w:t>
      </w:r>
      <w:bookmarkEnd w:id="87"/>
      <w:r w:rsidRPr="00FF3244">
        <w:rPr>
          <w:rFonts w:ascii="Times New Roman" w:hAnsi="Times New Roman" w:cs="Times New Roman"/>
          <w:sz w:val="24"/>
          <w:szCs w:val="24"/>
          <w:lang w:eastAsia="en-ID"/>
        </w:rPr>
        <w:t>2</w:t>
      </w:r>
    </w:p>
    <w:p w14:paraId="48685823" w14:textId="77777777" w:rsidR="003C4105" w:rsidRPr="00FF3244" w:rsidRDefault="003C4105" w:rsidP="003C4105">
      <w:pPr>
        <w:pStyle w:val="ListParagraph"/>
        <w:spacing w:line="480" w:lineRule="auto"/>
        <w:ind w:left="1701" w:firstLine="459"/>
        <w:rPr>
          <w:rFonts w:ascii="Times New Roman" w:eastAsia="Times New Roman" w:hAnsi="Times New Roman" w:cs="Times New Roman"/>
          <w:kern w:val="0"/>
          <w:sz w:val="24"/>
          <w:szCs w:val="24"/>
          <w:lang w:eastAsia="en-ID"/>
          <w14:ligatures w14:val="none"/>
        </w:rPr>
      </w:pPr>
      <w:r w:rsidRPr="00FF3244">
        <w:rPr>
          <w:rFonts w:ascii="Times New Roman" w:hAnsi="Times New Roman" w:cs="Times New Roman"/>
          <w:sz w:val="24"/>
          <w:szCs w:val="24"/>
          <w:lang w:eastAsia="en-ID"/>
        </w:rPr>
        <w:t xml:space="preserve">Diet rendah garam tipe 2 adalah pola pengaturan konsumsi natrium dengan tingkat pembatasan yang moderat, yaitu berkisar </w:t>
      </w:r>
      <w:r w:rsidRPr="00FF3244">
        <w:rPr>
          <w:rFonts w:ascii="Times New Roman" w:hAnsi="Times New Roman" w:cs="Times New Roman"/>
          <w:sz w:val="24"/>
          <w:szCs w:val="24"/>
          <w:lang w:eastAsia="en-ID"/>
        </w:rPr>
        <w:lastRenderedPageBreak/>
        <w:t>antara 600–800 mg per hari atau ekuivalen dengan ±2 gram garam dapur</w:t>
      </w:r>
      <w:bookmarkStart w:id="88" w:name="_Toc223037565"/>
      <w:r w:rsidRPr="00FF3244">
        <w:rPr>
          <w:rFonts w:ascii="Times New Roman" w:hAnsi="Times New Roman" w:cs="Times New Roman"/>
          <w:sz w:val="24"/>
          <w:szCs w:val="24"/>
          <w:lang w:eastAsia="en-ID"/>
        </w:rPr>
        <w:t xml:space="preserve"> </w:t>
      </w:r>
      <w:r w:rsidRPr="00FF3244">
        <w:rPr>
          <w:rFonts w:ascii="Times New Roman" w:eastAsia="Times New Roman" w:hAnsi="Times New Roman" w:cs="Times New Roman"/>
          <w:kern w:val="0"/>
          <w:sz w:val="24"/>
          <w:szCs w:val="24"/>
          <w:lang w:eastAsia="en-ID"/>
          <w14:ligatures w14:val="none"/>
        </w:rPr>
        <w:fldChar w:fldCharType="begin" w:fldLock="1"/>
      </w:r>
      <w:r w:rsidRPr="00FF3244">
        <w:rPr>
          <w:rFonts w:ascii="Times New Roman" w:eastAsia="Times New Roman" w:hAnsi="Times New Roman" w:cs="Times New Roman"/>
          <w:kern w:val="0"/>
          <w:sz w:val="24"/>
          <w:szCs w:val="24"/>
          <w:lang w:eastAsia="en-ID"/>
          <w14:ligatures w14:val="none"/>
        </w:rPr>
        <w:instrText>ADDIN CSL_CITATION {"citationItems":[{"id":"ITEM-1","itemData":{"author":[{"dropping-particle":"","family":"Ana","given":"Karisma Dwi","non-dropping-particle":"","parse-names":false,"suffix":""},{"dropping-particle":"","family":"Nisa","given":"Fakhrun","non-dropping-particle":"","parse-names":false,"suffix":""},{"dropping-particle":"","family":"Fiddaroini","given":"","non-dropping-particle":"","parse-names":false,"suffix":""}],"id":"ITEM-1","issue":"1","issued":{"date-parts":[["2024"]]},"page":"1-8","title":"Hubungan Kepatuhan Diet Rendah Garam Di Klinik Husada Jatigoro Tuban","type":"article-journal","volume":"9"},"uris":["http://www.mendeley.com/documents/?uuid=4586411f-5948-4dc7-9a93-a8624e5488cb"]}],"mendeley":{"formattedCitation":"(Ana et al., 2024)","plainTextFormattedCitation":"(Ana et al., 2024)","previouslyFormattedCitation":"(Ana et al., 2024)"},"properties":{"noteIndex":0},"schema":"https://github.com/citation-style-language/schema/raw/master/csl-citation.json"}</w:instrText>
      </w:r>
      <w:r w:rsidRPr="00FF3244">
        <w:rPr>
          <w:rFonts w:ascii="Times New Roman" w:eastAsia="Times New Roman" w:hAnsi="Times New Roman" w:cs="Times New Roman"/>
          <w:kern w:val="0"/>
          <w:sz w:val="24"/>
          <w:szCs w:val="24"/>
          <w:lang w:eastAsia="en-ID"/>
          <w14:ligatures w14:val="none"/>
        </w:rPr>
        <w:fldChar w:fldCharType="separate"/>
      </w:r>
      <w:r w:rsidRPr="00FF3244">
        <w:rPr>
          <w:rFonts w:ascii="Times New Roman" w:eastAsia="Times New Roman" w:hAnsi="Times New Roman" w:cs="Times New Roman"/>
          <w:noProof/>
          <w:kern w:val="0"/>
          <w:sz w:val="24"/>
          <w:szCs w:val="24"/>
          <w:lang w:eastAsia="en-ID"/>
          <w14:ligatures w14:val="none"/>
        </w:rPr>
        <w:t>(Ana et al., 2024)</w:t>
      </w:r>
      <w:bookmarkEnd w:id="88"/>
      <w:r w:rsidRPr="00FF3244">
        <w:rPr>
          <w:rFonts w:ascii="Times New Roman" w:eastAsia="Times New Roman" w:hAnsi="Times New Roman" w:cs="Times New Roman"/>
          <w:kern w:val="0"/>
          <w:sz w:val="24"/>
          <w:szCs w:val="24"/>
          <w:lang w:eastAsia="en-ID"/>
          <w14:ligatures w14:val="none"/>
        </w:rPr>
        <w:fldChar w:fldCharType="end"/>
      </w:r>
    </w:p>
    <w:p w14:paraId="660A169F" w14:textId="77777777" w:rsidR="003C4105" w:rsidRPr="00FF3244" w:rsidRDefault="003C4105" w:rsidP="003C4105">
      <w:pPr>
        <w:pStyle w:val="ListParagraph"/>
        <w:numPr>
          <w:ilvl w:val="0"/>
          <w:numId w:val="13"/>
        </w:numPr>
        <w:spacing w:line="480" w:lineRule="auto"/>
        <w:ind w:left="1701" w:hanging="567"/>
        <w:rPr>
          <w:rFonts w:ascii="Times New Roman" w:hAnsi="Times New Roman" w:cs="Times New Roman"/>
          <w:sz w:val="24"/>
          <w:szCs w:val="24"/>
          <w:lang w:eastAsia="en-ID"/>
        </w:rPr>
      </w:pPr>
      <w:bookmarkStart w:id="89" w:name="_Toc223037566"/>
      <w:r w:rsidRPr="00FF3244">
        <w:rPr>
          <w:rFonts w:ascii="Times New Roman" w:hAnsi="Times New Roman" w:cs="Times New Roman"/>
          <w:sz w:val="24"/>
          <w:szCs w:val="24"/>
          <w:lang w:eastAsia="en-ID"/>
        </w:rPr>
        <w:t xml:space="preserve">Diet Rendah Garam Tipe </w:t>
      </w:r>
      <w:bookmarkStart w:id="90" w:name="_Toc223037567"/>
      <w:bookmarkEnd w:id="89"/>
      <w:r w:rsidRPr="00FF3244">
        <w:rPr>
          <w:rFonts w:ascii="Times New Roman" w:hAnsi="Times New Roman" w:cs="Times New Roman"/>
          <w:sz w:val="24"/>
          <w:szCs w:val="24"/>
          <w:lang w:eastAsia="en-ID"/>
        </w:rPr>
        <w:t>3</w:t>
      </w:r>
    </w:p>
    <w:p w14:paraId="2C12BEC9" w14:textId="77777777" w:rsidR="003C4105" w:rsidRPr="00FF3244" w:rsidRDefault="003C4105" w:rsidP="003C4105">
      <w:pPr>
        <w:pStyle w:val="ListParagraph"/>
        <w:spacing w:line="480" w:lineRule="auto"/>
        <w:ind w:left="1701" w:firstLine="459"/>
        <w:rPr>
          <w:rFonts w:ascii="Times New Roman" w:hAnsi="Times New Roman" w:cs="Times New Roman"/>
          <w:sz w:val="24"/>
          <w:szCs w:val="24"/>
        </w:rPr>
      </w:pPr>
      <w:r w:rsidRPr="00FF3244">
        <w:rPr>
          <w:rFonts w:ascii="Times New Roman" w:hAnsi="Times New Roman" w:cs="Times New Roman"/>
          <w:sz w:val="24"/>
          <w:szCs w:val="24"/>
          <w:lang w:eastAsia="en-ID"/>
        </w:rPr>
        <w:t xml:space="preserve">Diet rendah garam tipe 3 mengacu pada </w:t>
      </w:r>
      <w:r w:rsidRPr="00FF3244">
        <w:rPr>
          <w:rFonts w:ascii="Times New Roman" w:hAnsi="Times New Roman" w:cs="Times New Roman"/>
          <w:sz w:val="24"/>
          <w:szCs w:val="24"/>
        </w:rPr>
        <w:t xml:space="preserve">pembatasan natrium yang lebih fleksibel, yakni sekitar 1.000–1.200 mg natrium per hari atau ekuivalen ±3 gram garam dapur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{"citationItems":[{"id":"ITEM-1","itemData":{"abstract":"A thrombotic stroke patient with hypertension and type 2 diabetes mellitus was prescribed a low-salt and low-fat type 2 diabetes diet with a sodium intake of 200-400 mg. This dietary intervention aimed to maintain normal blood sugar levels, lower blood pressure, and reduce the risk of complications. The case study aimed to evaluate the effectiveness of this low-salt, low-fat diabetes diet in patients with comorbidities including diabetes mellitus, thrombotic stroke, hypertension, and dyslipidemia. Case intake occurred in September 2023 over three days using observation, interviews, and monitoring of daily food intake at the hospital. Assessments included anthropometric measurements, biochemical tests, and evaluation of the patient's clinical physical condition. Results showed that the patient's food intake met daily targets, with improved clinical physical condition evidenced by blood pressure reduction towards normal levels. Restrictions on sodium and fat intake implemented in the hospital's meal menu effectively lowered the patient's blood sugar and blood pressure levels. Over the three-day monitoring period, the patient's physiological condition significantly improved, marked by decreased blood pressure towards normal values and adherence to daily intake targets. Based on these findings, it can be concluded that the low-salt, low-fat diabetes diet is effective in enhancing the health condition of patients with comorbidities such as diabetes mellitus,","author":[{"dropping-particle":"","family":"Kristiyadi","given":"Ruth Lestiya Arummningtyas","non-dropping-particle":"","parse-names":false,"suffix":""},{"dropping-particle":"","family":"Nasution","given":"Annisa Zahra","non-dropping-particle":"","parse-names":false,"suffix":""}],"container-title":"Issn","id":"ITEM-1","issue":"September","issued":{"date-parts":[["2024"]]},"page":"6397-6405","title":"Pemberian Diet Diabetes Melitus Rendah Garam Rendah Lemak Pada Pasien Diabetes Mellitus , Stroke Infark","type":"article-journal","volume":"5"},"uris":["http://www.mendeley.com/documents/?uuid=5a05d129-a2e0-4aed-8270-4449a19295f6"]}],"mendeley":{"formattedCitation":"(Kristiyadi &amp; Nasution, 2024)","plainTextFormattedCitation":"(Kristiyadi &amp; Nasution, 2024)","previouslyFormattedCitation":"(Kristiyadi &amp; Nasution,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(Kristiyadi &amp; Nasution,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bookmarkEnd w:id="90"/>
    </w:p>
    <w:p w14:paraId="662DE382"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91" w:name="_Toc223188671"/>
      <w:bookmarkStart w:id="92" w:name="_Toc224253192"/>
      <w:bookmarkStart w:id="93" w:name="_Toc226703977"/>
      <w:bookmarkStart w:id="94" w:name="_Toc233469370"/>
      <w:r w:rsidRPr="006E155B">
        <w:rPr>
          <w:rFonts w:ascii="Times New Roman" w:hAnsi="Times New Roman" w:cs="Times New Roman"/>
          <w:b/>
          <w:bCs/>
          <w:color w:val="auto"/>
          <w:sz w:val="24"/>
          <w:szCs w:val="24"/>
        </w:rPr>
        <w:t xml:space="preserve">2.3.4 Makanan yang diperbolehkan </w:t>
      </w:r>
      <w:bookmarkEnd w:id="91"/>
      <w:bookmarkEnd w:id="92"/>
      <w:r w:rsidRPr="006E155B">
        <w:rPr>
          <w:rFonts w:ascii="Times New Roman" w:hAnsi="Times New Roman" w:cs="Times New Roman"/>
          <w:b/>
          <w:bCs/>
          <w:color w:val="auto"/>
          <w:sz w:val="24"/>
          <w:szCs w:val="24"/>
        </w:rPr>
        <w:t>untuk dikonsumsi.</w:t>
      </w:r>
      <w:bookmarkEnd w:id="93"/>
      <w:bookmarkEnd w:id="94"/>
    </w:p>
    <w:p w14:paraId="097DDECD" w14:textId="77777777" w:rsidR="003C4105" w:rsidRPr="00FF3244" w:rsidRDefault="003C4105" w:rsidP="003C4105">
      <w:pPr>
        <w:spacing w:line="480" w:lineRule="auto"/>
        <w:ind w:left="993" w:right="567"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Makanan yang diizinkan dalam diet rendah garam mencakup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{"citationItems":[{"id":"ITEM-1","itemData":{"DOI":"10.57218/jkj.vol4.iss4.2098","ISSN":"2830-5744","abstract":"Hypertension is a major global health problem, and high sodium intake is known to increase blood pressure by affecting fluid balance and vessel resistance. This study aims to examine the relationship between adherence to a low-salt diet and blood pressure control in patients with hypertension. A systematic review was conducted using ten articles published between 2020 and 2025 from Google Scholar and ScienceDirect. Article selection used simple keyword filtering related to diet and hypertension. Results: All reviewed studies showed a significant relationship between low-salt diet adherence and reduced blood pressure, with most reporting improvements within two to four weeks of sodium restriction. Low-salt diet adherence is closely associated with better blood pressure control, supporting its role as an effective non-pharmacological strategy in hypertension management.","author":[{"dropping-particle":"","family":"Saputri","given":"Winda Puspita Regina","non-dropping-particle":"","parse-names":false,"suffix":""},{"dropping-particle":"","family":"Umami","given":"Vidhia","non-dropping-particle":"","parse-names":false,"suffix":""},{"dropping-particle":"","family":"Hasibuan","given":"Faizal Drissa","non-dropping-particle":"","parse-names":false,"suffix":""}],"container-title":"JUKEJ : Jurnal Kesehatan Jompa","id":"ITEM-1","issue":"4","issued":{"date-parts":[["2025"]]},"page":"1442-1449","title":"Hubungan Diet Rendah Garam Dengan Tekanan Darah Pada Pasien Hipertensi","type":"article-journal","volume":"4"},"uris":["http://www.mendeley.com/documents/?uuid=217d685e-7cba-43df-9a57-7acae25ce51f"]}],"mendeley":{"formattedCitation":"(Saputri et al., 2025)","plainTextFormattedCitation":"(Saputri et al., 2025)","previouslyFormattedCitation":"(Saputri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(Saputri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w:t>
      </w:r>
    </w:p>
    <w:p w14:paraId="3CD91984" w14:textId="77777777" w:rsidR="003C4105" w:rsidRPr="00FF3244" w:rsidRDefault="003C4105" w:rsidP="003C4105">
      <w:pPr>
        <w:pStyle w:val="ListParagraph"/>
        <w:keepNext/>
        <w:numPr>
          <w:ilvl w:val="0"/>
          <w:numId w:val="4"/>
        </w:numPr>
        <w:spacing w:line="480" w:lineRule="auto"/>
        <w:ind w:left="1701" w:right="567" w:hanging="567"/>
        <w:jc w:val="both"/>
        <w:rPr>
          <w:rFonts w:ascii="Times New Roman" w:hAnsi="Times New Roman" w:cs="Times New Roman"/>
          <w:sz w:val="24"/>
          <w:szCs w:val="24"/>
        </w:rPr>
      </w:pPr>
      <w:r w:rsidRPr="00FF3244">
        <w:rPr>
          <w:rFonts w:ascii="Times New Roman" w:eastAsia="Times New Roman" w:hAnsi="Times New Roman" w:cs="Times New Roman"/>
          <w:kern w:val="0"/>
          <w:sz w:val="24"/>
          <w:szCs w:val="24"/>
          <w:lang w:eastAsia="en-ID"/>
          <w14:ligatures w14:val="none"/>
        </w:rPr>
        <w:t xml:space="preserve">Sumber Karbohidrat </w:t>
      </w:r>
    </w:p>
    <w:p w14:paraId="6FB4BBE2" w14:textId="77777777" w:rsidR="003C4105" w:rsidRPr="00FF3244" w:rsidRDefault="003C4105" w:rsidP="003C4105">
      <w:pPr>
        <w:pStyle w:val="ListParagraph"/>
        <w:keepNext/>
        <w:spacing w:line="480" w:lineRule="auto"/>
        <w:ind w:left="1701" w:right="567"/>
        <w:jc w:val="both"/>
        <w:rPr>
          <w:rFonts w:ascii="Times New Roman" w:hAnsi="Times New Roman" w:cs="Times New Roman"/>
          <w:sz w:val="24"/>
          <w:szCs w:val="24"/>
        </w:rPr>
      </w:pPr>
      <w:r w:rsidRPr="00FF3244">
        <w:rPr>
          <w:rFonts w:ascii="Times New Roman" w:eastAsia="Times New Roman" w:hAnsi="Times New Roman" w:cs="Times New Roman"/>
          <w:kern w:val="0"/>
          <w:sz w:val="24"/>
          <w:szCs w:val="24"/>
          <w:lang w:eastAsia="en-ID"/>
          <w14:ligatures w14:val="none"/>
        </w:rPr>
        <w:t xml:space="preserve">Bahan pangan yang tidak mengandung tambahan garam dalam proses pengolahannya, seperti nasi putih, nasi merah, kentang rebus, ubi, singkong, jagung, roti tawar tanpa garam, dan oatmeal </w:t>
      </w:r>
      <w:r w:rsidRPr="00FF3244">
        <w:rPr>
          <w:rFonts w:ascii="Times New Roman" w:eastAsia="Times New Roman" w:hAnsi="Times New Roman" w:cs="Times New Roman"/>
          <w:kern w:val="0"/>
          <w:sz w:val="24"/>
          <w:szCs w:val="24"/>
          <w:lang w:eastAsia="en-ID"/>
          <w14:ligatures w14:val="none"/>
        </w:rPr>
        <w:fldChar w:fldCharType="begin" w:fldLock="1"/>
      </w:r>
      <w:r w:rsidRPr="00FF3244">
        <w:rPr>
          <w:rFonts w:ascii="Times New Roman" w:eastAsia="Times New Roman" w:hAnsi="Times New Roman" w:cs="Times New Roman"/>
          <w:kern w:val="0"/>
          <w:sz w:val="24"/>
          <w:szCs w:val="24"/>
          <w:lang w:eastAsia="en-ID"/>
          <w14:ligatures w14:val="none"/>
        </w:rPr>
        <w:instrText>ADDIN CSL_CITATION {"citationItems":[{"id":"ITEM-1","itemData":{"author":[{"dropping-particle":"","family":"Zaski","given":"Ayu","non-dropping-particle":"","parse-names":false,"suffix":""}],"id":"ITEM-1","issue":"2","issued":{"date-parts":[["2024"]]},"page":"155-159","title":"Zaskia Ayu Windira,Siti Soleha,Zairinayati","type":"article-journal","volume":"2"},"uris":["http://www.mendeley.com/documents/?uuid=272e57f2-39bd-4eeb-903f-439abf31cba3"]}],"mendeley":{"formattedCitation":"(Zaski, 2024)","plainTextFormattedCitation":"(Zaski, 2024)","previouslyFormattedCitation":"(Zaski, 2024)"},"properties":{"noteIndex":0},"schema":"https://github.com/citation-style-language/schema/raw/master/csl-citation.json"}</w:instrText>
      </w:r>
      <w:r w:rsidRPr="00FF3244">
        <w:rPr>
          <w:rFonts w:ascii="Times New Roman" w:eastAsia="Times New Roman" w:hAnsi="Times New Roman" w:cs="Times New Roman"/>
          <w:kern w:val="0"/>
          <w:sz w:val="24"/>
          <w:szCs w:val="24"/>
          <w:lang w:eastAsia="en-ID"/>
          <w14:ligatures w14:val="none"/>
        </w:rPr>
        <w:fldChar w:fldCharType="separate"/>
      </w:r>
      <w:r w:rsidRPr="00FF3244">
        <w:rPr>
          <w:rFonts w:ascii="Times New Roman" w:eastAsia="Times New Roman" w:hAnsi="Times New Roman" w:cs="Times New Roman"/>
          <w:noProof/>
          <w:kern w:val="0"/>
          <w:sz w:val="24"/>
          <w:szCs w:val="24"/>
          <w:lang w:eastAsia="en-ID"/>
          <w14:ligatures w14:val="none"/>
        </w:rPr>
        <w:t>(Zaski, 2024)</w:t>
      </w:r>
      <w:r w:rsidRPr="00FF3244">
        <w:rPr>
          <w:rFonts w:ascii="Times New Roman" w:eastAsia="Times New Roman" w:hAnsi="Times New Roman" w:cs="Times New Roman"/>
          <w:kern w:val="0"/>
          <w:sz w:val="24"/>
          <w:szCs w:val="24"/>
          <w:lang w:eastAsia="en-ID"/>
          <w14:ligatures w14:val="none"/>
        </w:rPr>
        <w:fldChar w:fldCharType="end"/>
      </w:r>
      <w:r w:rsidRPr="00FF3244">
        <w:rPr>
          <w:rFonts w:ascii="Times New Roman" w:eastAsia="Times New Roman" w:hAnsi="Times New Roman" w:cs="Times New Roman"/>
          <w:kern w:val="0"/>
          <w:sz w:val="24"/>
          <w:szCs w:val="24"/>
          <w:lang w:eastAsia="en-ID"/>
          <w14:ligatures w14:val="none"/>
        </w:rPr>
        <w:t>.</w:t>
      </w:r>
    </w:p>
    <w:p w14:paraId="0398D2A1" w14:textId="77777777" w:rsidR="003C4105" w:rsidRPr="00FF3244" w:rsidRDefault="003C4105" w:rsidP="003C4105">
      <w:pPr>
        <w:pStyle w:val="ListParagraph"/>
        <w:numPr>
          <w:ilvl w:val="0"/>
          <w:numId w:val="4"/>
        </w:numPr>
        <w:spacing w:after="0" w:line="480" w:lineRule="auto"/>
        <w:ind w:left="1701" w:right="567" w:hanging="567"/>
        <w:jc w:val="both"/>
        <w:rPr>
          <w:rFonts w:ascii="Times New Roman" w:eastAsia="Times New Roman" w:hAnsi="Times New Roman" w:cs="Times New Roman"/>
          <w:kern w:val="0"/>
          <w:sz w:val="24"/>
          <w:szCs w:val="24"/>
          <w:lang w:eastAsia="en-ID"/>
          <w14:ligatures w14:val="none"/>
        </w:rPr>
      </w:pPr>
      <w:r w:rsidRPr="00FF3244">
        <w:rPr>
          <w:rFonts w:ascii="Times New Roman" w:eastAsia="Times New Roman" w:hAnsi="Times New Roman" w:cs="Times New Roman"/>
          <w:kern w:val="0"/>
          <w:sz w:val="24"/>
          <w:szCs w:val="24"/>
          <w:lang w:eastAsia="en-ID"/>
          <w14:ligatures w14:val="none"/>
        </w:rPr>
        <w:t>Sayuran</w:t>
      </w:r>
    </w:p>
    <w:p w14:paraId="18D511FA" w14:textId="77777777" w:rsidR="003C4105" w:rsidRPr="006E155B" w:rsidRDefault="003C4105" w:rsidP="003C4105">
      <w:pPr>
        <w:pStyle w:val="ListParagraph"/>
        <w:spacing w:after="0" w:line="480" w:lineRule="auto"/>
        <w:ind w:left="1701" w:right="567"/>
        <w:jc w:val="both"/>
        <w:rPr>
          <w:rFonts w:ascii="Times New Roman" w:eastAsia="Times New Roman" w:hAnsi="Times New Roman" w:cs="Times New Roman"/>
          <w:kern w:val="0"/>
          <w:sz w:val="24"/>
          <w:szCs w:val="24"/>
          <w:lang w:eastAsia="en-ID"/>
          <w14:ligatures w14:val="none"/>
        </w:rPr>
      </w:pPr>
      <w:r w:rsidRPr="00FF3244">
        <w:rPr>
          <w:rFonts w:ascii="Times New Roman" w:eastAsia="Times New Roman" w:hAnsi="Times New Roman" w:cs="Times New Roman"/>
          <w:kern w:val="0"/>
          <w:sz w:val="24"/>
          <w:szCs w:val="24"/>
          <w:lang w:eastAsia="en-ID"/>
          <w14:ligatures w14:val="none"/>
        </w:rPr>
        <w:t xml:space="preserve">Sayuran segar seperti bayam, kangkung, brokoli, wortel, labu, buncis, tomat, mentimun, dan kol </w:t>
      </w:r>
      <w:r w:rsidRPr="00FF3244">
        <w:rPr>
          <w:rFonts w:ascii="Times New Roman" w:eastAsia="Times New Roman" w:hAnsi="Times New Roman" w:cs="Times New Roman"/>
          <w:kern w:val="0"/>
          <w:sz w:val="24"/>
          <w:szCs w:val="24"/>
          <w:lang w:eastAsia="en-ID"/>
          <w14:ligatures w14:val="none"/>
        </w:rPr>
        <w:fldChar w:fldCharType="begin" w:fldLock="1"/>
      </w:r>
      <w:r w:rsidRPr="00FF3244">
        <w:rPr>
          <w:rFonts w:ascii="Times New Roman" w:eastAsia="Times New Roman" w:hAnsi="Times New Roman" w:cs="Times New Roman"/>
          <w:kern w:val="0"/>
          <w:sz w:val="24"/>
          <w:szCs w:val="24"/>
          <w:lang w:eastAsia="en-ID"/>
          <w14:ligatures w14:val="none"/>
        </w:rPr>
        <w:instrText>ADDIN CSL_CITATION {"citationItems":[{"id":"ITEM-1","itemData":{"DOI":"10.5220/0011662400003608","ISBN":"9789897586217","abstract":"Hypertension is also a cause of death with 23.7% of the total 1.7 million deaths in Indonesia. Modification of food intake that contains high potassium, magnesium, and fiber, and low sodium is one of the alternative to reduce blood pressure (BP). The purpose of this study was to describe the effect of combination tomato- cucumber juice on lowering BP at Primary Health Care Kebayoran Lama in 2020. The quasi pre-experiment study was used as the study design with 30 patient of hypertension who have BP level &gt;120/80 mmHg. The subject was divided into two groups consecutively (control and intervention group) to given the treatment. The intervention group received the juice made from 150g tomatoes and 100 g cucumber/day for 7 days. The result showed that there was a significant difference of systolic BP in the control (p=0,003) and intervention (p=0,001) group. The similar result revealed for diastolic BP between those group. Futhermore, the intervention group experienced higher lowering systolic and diastolic blood pressure compared to the control group significantly. Diet modification by giving combination juice (tomato and cucumber) as a treatment can be suggested by health professional for hypertensive patients on preventing complication disease caused high blood pressure.","author":[{"dropping-particle":"","family":"Maulida","given":"Nursyifa Rahma","non-dropping-particle":"","parse-names":false,"suffix":""},{"dropping-particle":"","family":"Hafidhah","given":".","non-dropping-particle":"","parse-names":false,"suffix":""},{"dropping-particle":"","family":"Yahya","given":"Gunarti","non-dropping-particle":"","parse-names":false,"suffix":""},{"dropping-particle":"","family":"Arumsari","given":"Imas","non-dropping-particle":"","parse-names":false,"suffix":""}],"id":"ITEM-1","issue":"Icsdh 2022","issued":{"date-parts":[["2023"]]},"page":"118-122","title":"Effect of Potassium and Fiber Contains in Tomato (Solanum Lycopercium L) and Cucumber (Cucumis Sativus L) Juice to Lowering Blood Pressure of Hypertensive Patient at Primary Health Care Kebayoran Lama","type":"article-journal"},"uris":["http://www.mendeley.com/documents/?uuid=506ae4bd-2db8-4edc-9bab-806f89cdc1d1"]}],"mendeley":{"formattedCitation":"(Maulida et al., 2023)","plainTextFormattedCitation":"(Maulida et al., 2023)","previouslyFormattedCitation":"(Maulida et al., 2023)"},"properties":{"noteIndex":0},"schema":"https://github.com/citation-style-language/schema/raw/master/csl-citation.json"}</w:instrText>
      </w:r>
      <w:r w:rsidRPr="00FF3244">
        <w:rPr>
          <w:rFonts w:ascii="Times New Roman" w:eastAsia="Times New Roman" w:hAnsi="Times New Roman" w:cs="Times New Roman"/>
          <w:kern w:val="0"/>
          <w:sz w:val="24"/>
          <w:szCs w:val="24"/>
          <w:lang w:eastAsia="en-ID"/>
          <w14:ligatures w14:val="none"/>
        </w:rPr>
        <w:fldChar w:fldCharType="separate"/>
      </w:r>
      <w:r w:rsidRPr="00FF3244">
        <w:rPr>
          <w:rFonts w:ascii="Times New Roman" w:eastAsia="Times New Roman" w:hAnsi="Times New Roman" w:cs="Times New Roman"/>
          <w:noProof/>
          <w:kern w:val="0"/>
          <w:sz w:val="24"/>
          <w:szCs w:val="24"/>
          <w:lang w:eastAsia="en-ID"/>
          <w14:ligatures w14:val="none"/>
        </w:rPr>
        <w:t>(Maulida et al., 2023)</w:t>
      </w:r>
      <w:r w:rsidRPr="00FF3244">
        <w:rPr>
          <w:rFonts w:ascii="Times New Roman" w:eastAsia="Times New Roman" w:hAnsi="Times New Roman" w:cs="Times New Roman"/>
          <w:kern w:val="0"/>
          <w:sz w:val="24"/>
          <w:szCs w:val="24"/>
          <w:lang w:eastAsia="en-ID"/>
          <w14:ligatures w14:val="none"/>
        </w:rPr>
        <w:fldChar w:fldCharType="end"/>
      </w:r>
      <w:r w:rsidRPr="00FF3244">
        <w:rPr>
          <w:rFonts w:ascii="Times New Roman" w:eastAsia="Times New Roman" w:hAnsi="Times New Roman" w:cs="Times New Roman"/>
          <w:kern w:val="0"/>
          <w:sz w:val="24"/>
          <w:szCs w:val="24"/>
          <w:lang w:eastAsia="en-ID"/>
          <w14:ligatures w14:val="none"/>
        </w:rPr>
        <w:t>.</w:t>
      </w:r>
    </w:p>
    <w:p w14:paraId="411F7318" w14:textId="77777777" w:rsidR="003C4105" w:rsidRPr="00FF3244" w:rsidRDefault="003C4105" w:rsidP="003C4105">
      <w:pPr>
        <w:pStyle w:val="ListParagraph"/>
        <w:numPr>
          <w:ilvl w:val="0"/>
          <w:numId w:val="4"/>
        </w:numPr>
        <w:spacing w:after="0" w:line="480" w:lineRule="auto"/>
        <w:ind w:left="1701" w:right="567" w:hanging="567"/>
        <w:jc w:val="both"/>
        <w:rPr>
          <w:rFonts w:ascii="Times New Roman" w:eastAsia="Times New Roman" w:hAnsi="Times New Roman" w:cs="Times New Roman"/>
          <w:kern w:val="0"/>
          <w:sz w:val="24"/>
          <w:szCs w:val="24"/>
          <w:lang w:eastAsia="en-ID"/>
          <w14:ligatures w14:val="none"/>
        </w:rPr>
      </w:pPr>
      <w:r w:rsidRPr="00FF3244">
        <w:rPr>
          <w:rFonts w:ascii="Times New Roman" w:eastAsia="Times New Roman" w:hAnsi="Times New Roman" w:cs="Times New Roman"/>
          <w:kern w:val="0"/>
          <w:sz w:val="24"/>
          <w:szCs w:val="24"/>
          <w:lang w:eastAsia="en-ID"/>
          <w14:ligatures w14:val="none"/>
        </w:rPr>
        <w:t>Buah-buahan</w:t>
      </w:r>
    </w:p>
    <w:p w14:paraId="6E8F404C" w14:textId="77777777" w:rsidR="003C4105" w:rsidRDefault="003C4105" w:rsidP="003C4105">
      <w:pPr>
        <w:pStyle w:val="ListParagraph"/>
        <w:spacing w:after="0" w:line="480" w:lineRule="auto"/>
        <w:ind w:left="1701" w:right="567"/>
        <w:jc w:val="both"/>
        <w:rPr>
          <w:rFonts w:ascii="Times New Roman" w:eastAsia="Times New Roman" w:hAnsi="Times New Roman" w:cs="Times New Roman"/>
          <w:kern w:val="0"/>
          <w:sz w:val="24"/>
          <w:szCs w:val="24"/>
          <w:lang w:eastAsia="en-ID"/>
          <w14:ligatures w14:val="none"/>
        </w:rPr>
      </w:pPr>
      <w:r w:rsidRPr="00FF3244">
        <w:rPr>
          <w:rFonts w:ascii="Times New Roman" w:eastAsia="Times New Roman" w:hAnsi="Times New Roman" w:cs="Times New Roman"/>
          <w:kern w:val="0"/>
          <w:sz w:val="24"/>
          <w:szCs w:val="24"/>
          <w:lang w:eastAsia="en-ID"/>
          <w14:ligatures w14:val="none"/>
        </w:rPr>
        <w:t xml:space="preserve">Buah-buahan segar yang diperbolehkan antara lain pisang, apel, pepaya, jeruk, melon, semangka, alpukat, dan pir </w:t>
      </w:r>
      <w:r w:rsidRPr="00FF3244">
        <w:rPr>
          <w:rFonts w:ascii="Times New Roman" w:eastAsia="Times New Roman" w:hAnsi="Times New Roman" w:cs="Times New Roman"/>
          <w:kern w:val="0"/>
          <w:sz w:val="24"/>
          <w:szCs w:val="24"/>
          <w:lang w:eastAsia="en-ID"/>
          <w14:ligatures w14:val="none"/>
        </w:rPr>
        <w:fldChar w:fldCharType="begin" w:fldLock="1"/>
      </w:r>
      <w:r w:rsidRPr="00FF3244">
        <w:rPr>
          <w:rFonts w:ascii="Times New Roman" w:eastAsia="Times New Roman" w:hAnsi="Times New Roman" w:cs="Times New Roman"/>
          <w:kern w:val="0"/>
          <w:sz w:val="24"/>
          <w:szCs w:val="24"/>
          <w:lang w:eastAsia="en-ID"/>
          <w14:ligatures w14:val="none"/>
        </w:rPr>
        <w:instrText>ADDIN CSL_CITATION {"citationItems":[{"id":"ITEM-1","itemData":{"abstract":"A thrombotic stroke patient with hypertension and type 2 diabetes mellitus was prescribed a low-salt and low-fat type 2 diabetes diet with a sodium intake of 200-400 mg. This dietary intervention aimed to maintain normal blood sugar levels, lower blood pressure, and reduce the risk of complications. The case study aimed to evaluate the effectiveness of this low-salt, low-fat diabetes diet in patients with comorbidities including diabetes mellitus, thrombotic stroke, hypertension, and dyslipidemia. Case intake occurred in September 2023 over three days using observation, interviews, and monitoring of daily food intake at the hospital. Assessments included anthropometric measurements, biochemical tests, and evaluation of the patient's clinical physical condition. Results showed that the patient's food intake met daily targets, with improved clinical physical condition evidenced by blood pressure reduction towards normal levels. Restrictions on sodium and fat intake implemented in the hospital's meal menu effectively lowered the patient's blood sugar and blood pressure levels. Over the three-day monitoring period, the patient's physiological condition significantly improved, marked by decreased blood pressure towards normal values and adherence to daily intake targets. Based on these findings, it can be concluded that the low-salt, low-fat diabetes diet is effective in enhancing the health condition of patients with comorbidities such as diabetes mellitus,","author":[{"dropping-particle":"","family":"Kristiyadi","given":"Ruth Lestiya Arummningtyas","non-dropping-particle":"","parse-names":false,"suffix":""},{"dropping-particle":"","family":"Nasution","given":"Annisa Zahra","non-dropping-particle":"","parse-names":false,"suffix":""}],"container-title":"Issn","id":"ITEM-1","issue":"September","issued":{"date-parts":[["2024"]]},"page":"6397-6405","title":"Pemberian Diet Diabetes Melitus Rendah Garam Rendah Lemak Pada Pasien Diabetes Mellitus , Stroke Infark","type":"article-journal","volume":"5"},"uris":["http://www.mendeley.com/documents/?uuid=5a05d129-a2e0-4aed-8270-4449a19295f6"]}],"mendeley":{"formattedCitation":"(Kristiyadi &amp; Nasution, 2024)","plainTextFormattedCitation":"(Kristiyadi &amp; Nasution, 2024)","previouslyFormattedCitation":"(Kristiyadi &amp; Nasution, 2024)"},"properties":{"noteIndex":0},"schema":"https://github.com/citation-style-language/schema/raw/master/csl-citation.json"}</w:instrText>
      </w:r>
      <w:r w:rsidRPr="00FF3244">
        <w:rPr>
          <w:rFonts w:ascii="Times New Roman" w:eastAsia="Times New Roman" w:hAnsi="Times New Roman" w:cs="Times New Roman"/>
          <w:kern w:val="0"/>
          <w:sz w:val="24"/>
          <w:szCs w:val="24"/>
          <w:lang w:eastAsia="en-ID"/>
          <w14:ligatures w14:val="none"/>
        </w:rPr>
        <w:fldChar w:fldCharType="separate"/>
      </w:r>
      <w:r w:rsidRPr="00FF3244">
        <w:rPr>
          <w:rFonts w:ascii="Times New Roman" w:eastAsia="Times New Roman" w:hAnsi="Times New Roman" w:cs="Times New Roman"/>
          <w:noProof/>
          <w:kern w:val="0"/>
          <w:sz w:val="24"/>
          <w:szCs w:val="24"/>
          <w:lang w:eastAsia="en-ID"/>
          <w14:ligatures w14:val="none"/>
        </w:rPr>
        <w:t>(Kristiyadi &amp; Nasution, 2024)</w:t>
      </w:r>
      <w:r w:rsidRPr="00FF3244">
        <w:rPr>
          <w:rFonts w:ascii="Times New Roman" w:eastAsia="Times New Roman" w:hAnsi="Times New Roman" w:cs="Times New Roman"/>
          <w:kern w:val="0"/>
          <w:sz w:val="24"/>
          <w:szCs w:val="24"/>
          <w:lang w:eastAsia="en-ID"/>
          <w14:ligatures w14:val="none"/>
        </w:rPr>
        <w:fldChar w:fldCharType="end"/>
      </w:r>
      <w:r w:rsidRPr="00FF3244">
        <w:rPr>
          <w:rFonts w:ascii="Times New Roman" w:eastAsia="Times New Roman" w:hAnsi="Times New Roman" w:cs="Times New Roman"/>
          <w:kern w:val="0"/>
          <w:sz w:val="24"/>
          <w:szCs w:val="24"/>
          <w:lang w:eastAsia="en-ID"/>
          <w14:ligatures w14:val="none"/>
        </w:rPr>
        <w:t>.</w:t>
      </w:r>
    </w:p>
    <w:p w14:paraId="08A2A8FC" w14:textId="77777777" w:rsidR="003C4105" w:rsidRDefault="003C4105" w:rsidP="003C4105">
      <w:pPr>
        <w:pStyle w:val="ListParagraph"/>
        <w:spacing w:after="0" w:line="480" w:lineRule="auto"/>
        <w:ind w:left="1701" w:right="567"/>
        <w:jc w:val="both"/>
        <w:rPr>
          <w:rFonts w:ascii="Times New Roman" w:eastAsia="Times New Roman" w:hAnsi="Times New Roman" w:cs="Times New Roman"/>
          <w:kern w:val="0"/>
          <w:sz w:val="24"/>
          <w:szCs w:val="24"/>
          <w:lang w:eastAsia="en-ID"/>
          <w14:ligatures w14:val="none"/>
        </w:rPr>
      </w:pPr>
    </w:p>
    <w:p w14:paraId="63398B4F" w14:textId="77777777" w:rsidR="003C4105" w:rsidRPr="00FF3244" w:rsidRDefault="003C4105" w:rsidP="003C4105">
      <w:pPr>
        <w:pStyle w:val="ListParagraph"/>
        <w:spacing w:after="0" w:line="480" w:lineRule="auto"/>
        <w:ind w:left="1701" w:right="567"/>
        <w:jc w:val="both"/>
        <w:rPr>
          <w:rFonts w:ascii="Times New Roman" w:eastAsia="Times New Roman" w:hAnsi="Times New Roman" w:cs="Times New Roman"/>
          <w:kern w:val="0"/>
          <w:sz w:val="24"/>
          <w:szCs w:val="24"/>
          <w:lang w:eastAsia="en-ID"/>
          <w14:ligatures w14:val="none"/>
        </w:rPr>
      </w:pPr>
    </w:p>
    <w:p w14:paraId="31A245A5" w14:textId="77777777" w:rsidR="003C4105" w:rsidRPr="00FF3244" w:rsidRDefault="003C4105" w:rsidP="003C4105">
      <w:pPr>
        <w:pStyle w:val="ListParagraph"/>
        <w:numPr>
          <w:ilvl w:val="0"/>
          <w:numId w:val="4"/>
        </w:numPr>
        <w:spacing w:after="0" w:line="480" w:lineRule="auto"/>
        <w:ind w:left="1701" w:right="567" w:hanging="567"/>
        <w:jc w:val="both"/>
        <w:rPr>
          <w:rFonts w:ascii="Times New Roman" w:eastAsia="Times New Roman" w:hAnsi="Times New Roman" w:cs="Times New Roman"/>
          <w:kern w:val="0"/>
          <w:sz w:val="24"/>
          <w:szCs w:val="24"/>
          <w:lang w:eastAsia="en-ID"/>
          <w14:ligatures w14:val="none"/>
        </w:rPr>
      </w:pPr>
      <w:r w:rsidRPr="00FF3244">
        <w:rPr>
          <w:rFonts w:ascii="Times New Roman" w:eastAsia="Times New Roman" w:hAnsi="Times New Roman" w:cs="Times New Roman"/>
          <w:kern w:val="0"/>
          <w:sz w:val="24"/>
          <w:szCs w:val="24"/>
          <w:lang w:eastAsia="en-ID"/>
          <w14:ligatures w14:val="none"/>
        </w:rPr>
        <w:lastRenderedPageBreak/>
        <w:t>Susu dan Produk Olahan Rendah Lemak</w:t>
      </w:r>
    </w:p>
    <w:p w14:paraId="39568CA7" w14:textId="77777777" w:rsidR="003C4105" w:rsidRPr="00FF3244" w:rsidRDefault="003C4105" w:rsidP="003C4105">
      <w:pPr>
        <w:pStyle w:val="ListParagraph"/>
        <w:spacing w:after="0" w:line="480" w:lineRule="auto"/>
        <w:ind w:left="1701" w:right="567"/>
        <w:jc w:val="both"/>
        <w:rPr>
          <w:rFonts w:ascii="Times New Roman" w:eastAsia="Times New Roman" w:hAnsi="Times New Roman" w:cs="Times New Roman"/>
          <w:kern w:val="0"/>
          <w:sz w:val="24"/>
          <w:szCs w:val="24"/>
          <w:lang w:eastAsia="en-ID"/>
          <w14:ligatures w14:val="none"/>
        </w:rPr>
      </w:pPr>
      <w:r w:rsidRPr="00FF3244">
        <w:rPr>
          <w:rFonts w:ascii="Times New Roman" w:eastAsia="Times New Roman" w:hAnsi="Times New Roman" w:cs="Times New Roman"/>
          <w:kern w:val="0"/>
          <w:sz w:val="24"/>
          <w:szCs w:val="24"/>
          <w:lang w:eastAsia="en-ID"/>
          <w14:ligatures w14:val="none"/>
        </w:rPr>
        <w:t xml:space="preserve">Susu rendah lemak atau tanpa lemak, yogurt tawar tanpa garam, dan keju rendah natrium diperbolehkan dalam jumlah terbatas </w:t>
      </w:r>
      <w:r w:rsidRPr="00FF3244">
        <w:rPr>
          <w:rFonts w:ascii="Times New Roman" w:eastAsia="Times New Roman" w:hAnsi="Times New Roman" w:cs="Times New Roman"/>
          <w:kern w:val="0"/>
          <w:sz w:val="24"/>
          <w:szCs w:val="24"/>
          <w:lang w:eastAsia="en-ID"/>
          <w14:ligatures w14:val="none"/>
        </w:rPr>
        <w:fldChar w:fldCharType="begin" w:fldLock="1"/>
      </w:r>
      <w:r w:rsidRPr="00FF3244">
        <w:rPr>
          <w:rFonts w:ascii="Times New Roman" w:eastAsia="Times New Roman" w:hAnsi="Times New Roman" w:cs="Times New Roman"/>
          <w:kern w:val="0"/>
          <w:sz w:val="24"/>
          <w:szCs w:val="24"/>
          <w:lang w:eastAsia="en-ID"/>
          <w14:ligatures w14:val="none"/>
        </w:rPr>
        <w:instrText>ADDIN CSL_CITATION {"citationItems":[{"id":"ITEM-1","itemData":{"ISSN":"2777-0524","author":[{"dropping-particle":"","family":"Azzahra","given":"Aprillia","non-dropping-particle":"","parse-names":false,"suffix":""},{"dropping-particle":"","family":"Ningtyas","given":"Nisaus Shofi Ayu","non-dropping-particle":"","parse-names":false,"suffix":""}],"id":"ITEM-1","issue":"2","issued":{"date-parts":[["2024"]]},"page":"2770-2782","title":"PEMBERIAN DIET KARDIOVASKULAR RENDAH GARAM PADA PASIEN LANSIA DENGAN HYPERTENSIVE HEART FAILURE (HHF) DAN HYPERTENSIVE EMERGENCY. JURNAL KESEHATAN TAMBUSAI Volume 5, Nomor 2, Juni 2024","type":"article-journal","volume":"5"},"uris":["http://www.mendeley.com/documents/?uuid=e6c5bcd6-bab2-4cd0-97cb-f3718e045cf8"]}],"mendeley":{"formattedCitation":"(Azzahra &amp; Ningtyas, 2024)","plainTextFormattedCitation":"(Azzahra &amp; Ningtyas, 2024)","previouslyFormattedCitation":"(Azzahra &amp; Ningtyas, 2024)"},"properties":{"noteIndex":0},"schema":"https://github.com/citation-style-language/schema/raw/master/csl-citation.json"}</w:instrText>
      </w:r>
      <w:r w:rsidRPr="00FF3244">
        <w:rPr>
          <w:rFonts w:ascii="Times New Roman" w:eastAsia="Times New Roman" w:hAnsi="Times New Roman" w:cs="Times New Roman"/>
          <w:kern w:val="0"/>
          <w:sz w:val="24"/>
          <w:szCs w:val="24"/>
          <w:lang w:eastAsia="en-ID"/>
          <w14:ligatures w14:val="none"/>
        </w:rPr>
        <w:fldChar w:fldCharType="separate"/>
      </w:r>
      <w:r w:rsidRPr="00FF3244">
        <w:rPr>
          <w:rFonts w:ascii="Times New Roman" w:eastAsia="Times New Roman" w:hAnsi="Times New Roman" w:cs="Times New Roman"/>
          <w:noProof/>
          <w:kern w:val="0"/>
          <w:sz w:val="24"/>
          <w:szCs w:val="24"/>
          <w:lang w:eastAsia="en-ID"/>
          <w14:ligatures w14:val="none"/>
        </w:rPr>
        <w:t>(Azzahra &amp; Ningtyas, 2024)</w:t>
      </w:r>
      <w:r w:rsidRPr="00FF3244">
        <w:rPr>
          <w:rFonts w:ascii="Times New Roman" w:eastAsia="Times New Roman" w:hAnsi="Times New Roman" w:cs="Times New Roman"/>
          <w:kern w:val="0"/>
          <w:sz w:val="24"/>
          <w:szCs w:val="24"/>
          <w:lang w:eastAsia="en-ID"/>
          <w14:ligatures w14:val="none"/>
        </w:rPr>
        <w:fldChar w:fldCharType="end"/>
      </w:r>
      <w:r w:rsidRPr="00FF3244">
        <w:rPr>
          <w:rFonts w:ascii="Times New Roman" w:eastAsia="Times New Roman" w:hAnsi="Times New Roman" w:cs="Times New Roman"/>
          <w:kern w:val="0"/>
          <w:sz w:val="24"/>
          <w:szCs w:val="24"/>
          <w:lang w:eastAsia="en-ID"/>
          <w14:ligatures w14:val="none"/>
        </w:rPr>
        <w:t>.</w:t>
      </w:r>
    </w:p>
    <w:p w14:paraId="485EC7F9" w14:textId="77777777" w:rsidR="003C4105" w:rsidRPr="00FF3244" w:rsidRDefault="003C4105" w:rsidP="003C4105">
      <w:pPr>
        <w:pStyle w:val="ListParagraph"/>
        <w:numPr>
          <w:ilvl w:val="0"/>
          <w:numId w:val="4"/>
        </w:numPr>
        <w:spacing w:after="0" w:line="480" w:lineRule="auto"/>
        <w:ind w:left="1701" w:right="567" w:hanging="567"/>
        <w:jc w:val="both"/>
        <w:rPr>
          <w:rFonts w:ascii="Times New Roman" w:eastAsia="Times New Roman" w:hAnsi="Times New Roman" w:cs="Times New Roman"/>
          <w:kern w:val="0"/>
          <w:sz w:val="24"/>
          <w:szCs w:val="24"/>
          <w:lang w:eastAsia="en-ID"/>
          <w14:ligatures w14:val="none"/>
        </w:rPr>
      </w:pPr>
      <w:r w:rsidRPr="00FF3244">
        <w:rPr>
          <w:rFonts w:ascii="Times New Roman" w:eastAsia="Times New Roman" w:hAnsi="Times New Roman" w:cs="Times New Roman"/>
          <w:kern w:val="0"/>
          <w:sz w:val="24"/>
          <w:szCs w:val="24"/>
          <w:lang w:eastAsia="en-ID"/>
          <w14:ligatures w14:val="none"/>
        </w:rPr>
        <w:t>Lemak dan Minyak</w:t>
      </w:r>
    </w:p>
    <w:p w14:paraId="772A651C" w14:textId="77777777" w:rsidR="003C4105" w:rsidRPr="00FF3244" w:rsidRDefault="003C4105" w:rsidP="003C4105">
      <w:pPr>
        <w:pStyle w:val="ListParagraph"/>
        <w:spacing w:after="0" w:line="480" w:lineRule="auto"/>
        <w:ind w:left="1701" w:right="567"/>
        <w:jc w:val="both"/>
        <w:rPr>
          <w:rFonts w:ascii="Times New Roman" w:eastAsia="Times New Roman" w:hAnsi="Times New Roman" w:cs="Times New Roman"/>
          <w:kern w:val="0"/>
          <w:sz w:val="24"/>
          <w:szCs w:val="24"/>
          <w:lang w:eastAsia="en-ID"/>
          <w14:ligatures w14:val="none"/>
        </w:rPr>
      </w:pPr>
      <w:r w:rsidRPr="00FF3244">
        <w:rPr>
          <w:rFonts w:ascii="Times New Roman" w:hAnsi="Times New Roman" w:cs="Times New Roman"/>
          <w:sz w:val="24"/>
          <w:szCs w:val="24"/>
        </w:rPr>
        <w:t xml:space="preserve">Jenis lemak yang direkomendasikan dalam pola makan yaitu seperti minyak zaitun, minyak jagung, minyak kanola, serta minyak kedelai, dengan penggunaan yang tetap dibatasi sesuai kebutuhan </w:t>
      </w:r>
      <w:r w:rsidRPr="00FF3244">
        <w:rPr>
          <w:rFonts w:ascii="Times New Roman" w:eastAsia="Times New Roman" w:hAnsi="Times New Roman" w:cs="Times New Roman"/>
          <w:kern w:val="0"/>
          <w:sz w:val="24"/>
          <w:szCs w:val="24"/>
          <w:lang w:eastAsia="en-ID"/>
          <w14:ligatures w14:val="none"/>
        </w:rPr>
        <w:fldChar w:fldCharType="begin" w:fldLock="1"/>
      </w:r>
      <w:r w:rsidRPr="00FF3244">
        <w:rPr>
          <w:rFonts w:ascii="Times New Roman" w:eastAsia="Times New Roman" w:hAnsi="Times New Roman" w:cs="Times New Roman"/>
          <w:kern w:val="0"/>
          <w:sz w:val="24"/>
          <w:szCs w:val="24"/>
          <w:lang w:eastAsia="en-ID"/>
          <w14:ligatures w14:val="none"/>
        </w:rPr>
        <w:instrText>ADDIN CSL_CITATION {"citationItems":[{"id":"ITEM-1","itemData":{"author":[{"dropping-particle":"","family":"Nurhanifah","given":"Nasya Alif","non-dropping-particle":"","parse-names":false,"suffix":""},{"dropping-particle":"","family":"Birwin","given":"Alib","non-dropping-particle":"","parse-names":false,"suffix":""},{"dropping-particle":"","family":"Mardhiati","given":"Retno","non-dropping-particle":"","parse-names":false,"suffix":""},{"dropping-particle":"","family":"Hamal","given":"Dian Kholika","non-dropping-particle":"","parse-names":false,"suffix":""}],"id":"ITEM-1","issue":"1","issued":{"date-parts":[["2025"]]},"page":"37-46","title":"Dengan Kepatuhan Diet Rendah Garam Pada Penderita Hipertensi Di Puskesmas Pucung Kota Bekasi 2025","type":"article-journal","volume":"7"},"uris":["http://www.mendeley.com/documents/?uuid=670d1fd2-ec56-4e78-8100-2404be9aa287"]}],"mendeley":{"formattedCitation":"(Nurhanifah et al., 2025)","plainTextFormattedCitation":"(Nurhanifah et al., 2025)","previouslyFormattedCitation":"(Nurhanifah et al., 2025)"},"properties":{"noteIndex":0},"schema":"https://github.com/citation-style-language/schema/raw/master/csl-citation.json"}</w:instrText>
      </w:r>
      <w:r w:rsidRPr="00FF3244">
        <w:rPr>
          <w:rFonts w:ascii="Times New Roman" w:eastAsia="Times New Roman" w:hAnsi="Times New Roman" w:cs="Times New Roman"/>
          <w:kern w:val="0"/>
          <w:sz w:val="24"/>
          <w:szCs w:val="24"/>
          <w:lang w:eastAsia="en-ID"/>
          <w14:ligatures w14:val="none"/>
        </w:rPr>
        <w:fldChar w:fldCharType="separate"/>
      </w:r>
      <w:r w:rsidRPr="00FF3244">
        <w:rPr>
          <w:rFonts w:ascii="Times New Roman" w:eastAsia="Times New Roman" w:hAnsi="Times New Roman" w:cs="Times New Roman"/>
          <w:noProof/>
          <w:kern w:val="0"/>
          <w:sz w:val="24"/>
          <w:szCs w:val="24"/>
          <w:lang w:eastAsia="en-ID"/>
          <w14:ligatures w14:val="none"/>
        </w:rPr>
        <w:t>(Nurhanifah et al., 2025)</w:t>
      </w:r>
      <w:r w:rsidRPr="00FF3244">
        <w:rPr>
          <w:rFonts w:ascii="Times New Roman" w:eastAsia="Times New Roman" w:hAnsi="Times New Roman" w:cs="Times New Roman"/>
          <w:kern w:val="0"/>
          <w:sz w:val="24"/>
          <w:szCs w:val="24"/>
          <w:lang w:eastAsia="en-ID"/>
          <w14:ligatures w14:val="none"/>
        </w:rPr>
        <w:fldChar w:fldCharType="end"/>
      </w:r>
      <w:r w:rsidRPr="00FF3244">
        <w:rPr>
          <w:rFonts w:ascii="Times New Roman" w:eastAsia="Times New Roman" w:hAnsi="Times New Roman" w:cs="Times New Roman"/>
          <w:kern w:val="0"/>
          <w:sz w:val="24"/>
          <w:szCs w:val="24"/>
          <w:lang w:eastAsia="en-ID"/>
          <w14:ligatures w14:val="none"/>
        </w:rPr>
        <w:t>.</w:t>
      </w:r>
    </w:p>
    <w:p w14:paraId="3075D238" w14:textId="77777777" w:rsidR="003C4105" w:rsidRPr="006E155B" w:rsidRDefault="003C4105" w:rsidP="003C4105">
      <w:pPr>
        <w:pStyle w:val="Heading3"/>
        <w:ind w:left="1134" w:hanging="567"/>
        <w:rPr>
          <w:rFonts w:ascii="Times New Roman" w:hAnsi="Times New Roman" w:cs="Times New Roman"/>
          <w:b/>
          <w:bCs/>
          <w:color w:val="auto"/>
          <w:sz w:val="24"/>
          <w:szCs w:val="24"/>
        </w:rPr>
      </w:pPr>
      <w:bookmarkStart w:id="95" w:name="_Toc223188672"/>
      <w:bookmarkStart w:id="96" w:name="_Toc224253193"/>
      <w:bookmarkStart w:id="97" w:name="_Toc226703978"/>
      <w:bookmarkStart w:id="98" w:name="_Toc233469371"/>
      <w:r w:rsidRPr="006E155B">
        <w:rPr>
          <w:rFonts w:ascii="Times New Roman" w:hAnsi="Times New Roman" w:cs="Times New Roman"/>
          <w:b/>
          <w:bCs/>
          <w:color w:val="auto"/>
          <w:sz w:val="24"/>
          <w:szCs w:val="24"/>
        </w:rPr>
        <w:t>2.3.5 Makanan Yang Dilarang Untuk Dimakan</w:t>
      </w:r>
      <w:bookmarkEnd w:id="95"/>
      <w:bookmarkEnd w:id="96"/>
      <w:bookmarkEnd w:id="97"/>
      <w:bookmarkEnd w:id="98"/>
      <w:r w:rsidRPr="006E155B">
        <w:rPr>
          <w:rFonts w:ascii="Times New Roman" w:hAnsi="Times New Roman" w:cs="Times New Roman"/>
          <w:b/>
          <w:bCs/>
          <w:color w:val="auto"/>
          <w:sz w:val="24"/>
          <w:szCs w:val="24"/>
        </w:rPr>
        <w:t xml:space="preserve"> </w:t>
      </w:r>
    </w:p>
    <w:p w14:paraId="330E6950" w14:textId="77777777" w:rsidR="003C4105" w:rsidRPr="00FF3244" w:rsidRDefault="003C4105" w:rsidP="003C4105">
      <w:pPr>
        <w:pStyle w:val="ListParagraph"/>
        <w:spacing w:after="0" w:line="480" w:lineRule="auto"/>
        <w:ind w:left="1134" w:right="567" w:firstLine="567"/>
        <w:jc w:val="both"/>
        <w:rPr>
          <w:rFonts w:ascii="Times New Roman" w:hAnsi="Times New Roman" w:cs="Times New Roman"/>
          <w:b/>
          <w:bCs/>
          <w:sz w:val="24"/>
          <w:szCs w:val="24"/>
        </w:rPr>
      </w:pPr>
      <w:r w:rsidRPr="00FF3244">
        <w:rPr>
          <w:rFonts w:ascii="Times New Roman" w:hAnsi="Times New Roman" w:cs="Times New Roman"/>
          <w:sz w:val="24"/>
          <w:szCs w:val="24"/>
        </w:rPr>
        <w:t xml:space="preserve">Adapun makanan yang dilarang atau perlu dihindari pada diet rendah garam meliputi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{"citationItems":[{"id":"ITEM-1","itemData":{"DOI":"10.1007/s44187-025-00278-w","ISBN":"0123456789","ISSN":"27314286","abstract":"Hypertension (HT) significantly impacts cardiovascular health (CVH) by exerting chronic stress on arteries and the heart, leading to severe health complications. This review explores the intricate relationship between dietary choices and high blood pressure (BP). Dietary choices are crucial in both the development and management of high BP. Excessive sodium intake is a well-documented risk factor for HT, and strategies to reduce salt consumption can mitigate its adverse effects. Processed and packaged foods also pose severe risks due to hidden sodium and other unhealthy ingredients, making healthier alternatives essential. Potassium plays a vital role in managing BP, with potassium-rich foods supporting a balanced diet. Saturated and trans fats contribute to elevated BP, and healthier fat alternatives are recommended. Excessive sugar consumption negatively affects BP, with hidden sugars in popular foods requiring practical strategies for reduction. Alcohol and caffeine also influence BP, and moderate consumption is advised to avoid potential risks. The Mediterranean diet offers a holistic, evidence-based approach to enhancing CVH, with practical advice and meal plans for a flavourful and health-promoting dietary regimen.","author":[{"dropping-particle":"","family":"Vignesh","given":"Arumugam","non-dropping-particle":"","parse-names":false,"suffix":""},{"dropping-particle":"","family":"Amal","given":"Thomas Cheeran","non-dropping-particle":"","parse-names":false,"suffix":""},{"dropping-particle":"","family":"Shanmugam","given":"Aravindan","non-dropping-particle":"","parse-names":false,"suffix":""},{"dropping-particle":"","family":"Vasanth","given":"Krishnan","non-dropping-particle":"","parse-names":false,"suffix":""},{"dropping-particle":"","family":"Selvakumar","given":"Subramaniam","non-dropping-particle":"","parse-names":false,"suffix":""}],"container-title":"Discover Food","id":"ITEM-1","issue":"1","issued":{"date-parts":[["2025"]]},"publisher":"Springer International Publishing","title":"Effects of dietary approaches to prevent hypertension and enhance cardiovascular health","type":"article-journal","volume":"5"},"uris":["http://www.mendeley.com/documents/?uuid=bfec423a-f707-4e02-b009-e5b3f4f3ca79"]}],"mendeley":{"formattedCitation":"(Vignesh et al., 2025)","plainTextFormattedCitation":"(Vignesh et al., 2025)","previouslyFormattedCitation":"(Vignesh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(Vignesh et al., 2025)</w:t>
      </w:r>
      <w:r w:rsidRPr="00FF3244">
        <w:rPr>
          <w:rFonts w:ascii="Times New Roman" w:hAnsi="Times New Roman" w:cs="Times New Roman"/>
          <w:sz w:val="24"/>
          <w:szCs w:val="24"/>
        </w:rPr>
        <w:fldChar w:fldCharType="end"/>
      </w:r>
      <w:r w:rsidRPr="00FF3244">
        <w:rPr>
          <w:rFonts w:ascii="Times New Roman" w:hAnsi="Times New Roman" w:cs="Times New Roman"/>
          <w:b/>
          <w:bCs/>
          <w:sz w:val="24"/>
          <w:szCs w:val="24"/>
        </w:rPr>
        <w:t>:</w:t>
      </w:r>
    </w:p>
    <w:p w14:paraId="4AEAFA07" w14:textId="77777777" w:rsidR="003C4105" w:rsidRPr="00FF3244" w:rsidRDefault="003C4105" w:rsidP="003C4105">
      <w:pPr>
        <w:pStyle w:val="ListParagraph"/>
        <w:numPr>
          <w:ilvl w:val="0"/>
          <w:numId w:val="5"/>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Garam Dapur dan Penyedap Tinggi Natrium</w:t>
      </w:r>
    </w:p>
    <w:p w14:paraId="3386C1D3" w14:textId="77777777" w:rsidR="003C4105" w:rsidRPr="00105FC9"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Garam dapur (NaCl), monosodium glutamat (MSG), kecap asin, saus tiram, saus sambal, terasi, kaldu bubuk, dan bumbu instan dilarang karena memiliki kadar natrium yang tinggi sehingga berpotensi menyebabkan peningkatan tekanan darah secara bermakna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{"citationItems":[{"id":"ITEM-1","itemData":{"DOI":"10.20473/mgk.v13i1.2024.521-529","ISSN":"2301-7392","abstract":"Latar Belakang: Prevalensi hipertensi mengalami peningkatan secara global dari tahun ke tahun. Faktor resiko utama terjadinya hipertensi adalah gaya hidup dan pola makan tinggi natrium. Natrium dalam pangan banyak bersumber dari garam. Garam merupakan salah satu bahan yang biasa ditambahkan dalam makanan untuk meningkatkan rasa makanan. Dalam 1 gram garam mengandung 40% natrium dan 60% klorida. Pembatasan natrium melalui pengurangan garam perlu diterapkan untuk mencegah terjadinya hipertensi. Tujuan: Literatur review ini bertujuan untuk mengetahui strategi-strategi yang diterapkan di berbagai negara untuk mengurangi rata-rata asupan natrium harian melalui pengurangan garam. Metode: Pencarian artikel menggunakan database PubMed dan ScienceDirect dengan hasil skrinning artikel yang sesuai dengan kriteria ditemukan 5 artikel. Setelah artikel tersebut didapatkan, dilakukan penilaian artikel hingga mencapai tahap pembuatan literatur review Hasil: Terdapat 5 artikel yang membahas mengenai strategi penerapan pembatasan natrium harian melalui pengurangan garam yang telah diterapkan di berbagai negara.  Strategi-strategi tersebut antara lain pendidikan gizi pada masyarakat, pemajakan garam, pelabelan, dan logo kandungan garam tinggi pada kemasan, dan reformulasi pangan. Kesimpulan: Berbagai strategi di beberapa negara tergolong efektif untuk membatasi natrium harian melalui pengurangan garam. Pendidikan gizi pada masyarakat efektif untuk menambah pengetahuan dan pemahaman yang mendorong perubahan perilaku pengurangan konsumsi garam, pemajakan garam memberikan efek pada penurunan tingkat penjualan produk pangan kemasan tinggi garam oleh konsumen, pelabelan, dan logo kandungan garam tinggi pada kemasan membantu konsumen membuat pilihan konsumsi pangan rendah garam, dan reformulasi pangan digunakan sebagai cara untuk meningkatkan kemudahan akses pangan rendah garam.","author":[{"dropping-particle":"","family":"Prasodjo","given":"Regita Adjeng","non-dropping-particle":"","parse-names":false,"suffix":""},{"dropping-particle":"","family":"Farapti","given":"Farapti","non-dropping-particle":"","parse-names":false,"suffix":""}],"container-title":"Media Gizi Kesmas","id":"ITEM-1","issue":"1","issued":{"date-parts":[["2024"]]},"page":"521-529","title":"Literature Review: Strategi Penurunan Asupan Natrium Melalui Pengurangan Garam untuk Mencegah Hipertensi","type":"article-journal","volume":"13"},"uris":["http://www.mendeley.com/documents/?uuid=3e1caec5-9a65-469d-a3f2-600850ba9dd1"]}],"mendeley":{"formattedCitation":"(Prasodjo &amp; Farapti, 2024)","plainTextFormattedCitation":"(Prasodjo &amp; Farapti, 2024)","previouslyFormattedCitation":"(Prasodjo &amp; Farapti,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(Prasodjo &amp; Farapti,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53C688FA" w14:textId="77777777" w:rsidR="003C4105" w:rsidRPr="00FF3244" w:rsidRDefault="003C4105" w:rsidP="003C4105">
      <w:pPr>
        <w:pStyle w:val="ListParagraph"/>
        <w:numPr>
          <w:ilvl w:val="0"/>
          <w:numId w:val="5"/>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Makanan Olahan dan Makanan Awetan</w:t>
      </w:r>
    </w:p>
    <w:p w14:paraId="0281CA0C" w14:textId="77777777" w:rsidR="003C4105"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Makanan olahan seperti sosis, nugget, kornet, ham, daging asap, ikan asin, telur asin, dan daging kalengan termasuk makanan yang harus dihindari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{"citationItems":[{"id":"ITEM-1","itemData":{"DOI":"10.1371/journal.pone.0277929","ISBN":"1111111111","ISSN":"19326203","PMID":"36477548","abstract":"Background Excessive salt intake results in hypertension (HTN), which is a major risk factor for cardiovascular disease (CVD). This review and meta-analysis aimed to evaluate the effect of salt reduction interventions on systolic blood pressure (SBP) and diastolic blood pressure (DBP). Methods Studies were identified via systematic searches of the databases, including PubMed, Embase, Scopus, and Web of Science. All the studies examining the effectiveness of salt reduction interventions on blood pressure (BP), regardless of age, sex, and HTN status, were included in the systematic review, and eligible studies were used in the meta-analysis. A random-effect model was applied for quantitative data synthesis. Results A total of 50 trials extracted from 40 articles (21 trials on nutrition education,10 on self-help materials,17 on salt substitutes, and 2 on food reformulation) were included in the systematic review. The pooled results of 44 eligible trials showed that salt substitution and nutrition education interventions had significant effects on both SBP (WMD: -7.44 mmHg, P&lt;0.001 and WMD: -2.75 mmHg, P&lt;0.001, respectively), and DBP (WMD: -3.77 mmHg, P&lt;0.001 and WMD: -2.11 mmHg, P&lt;0.001, respectively). Furthermore, using self-help materials led to a significant reduction in SBP among subjects aged 25–60 years (WMD: -2.60 mmHg, P = 0.008); it also decreased both SBP and DBP among those who were hypertensive (WMD: -3.87 mmHg, P = 0.003 and WMD: -2.91 mmHg, P&lt;0.001, respectively). Conclusion Our results supported that salt substitution and nutrition education are effective nutrition strategies to lower BP. It seems that multi-component approaches could be more effective in improving BP status. However, further trials are required.","author":[{"dropping-particle":"","family":"Aliasgharzadeh","given":"Soghra","non-dropping-particle":"","parse-names":false,"suffix":""},{"dropping-particle":"","family":"Tabrizi","given":"Jafar Sadegh","non-dropping-particle":"","parse-names":false,"suffix":""},{"dropping-particle":"","family":"Nikniaz","given":"Leila","non-dropping-particle":"","parse-names":false,"suffix":""},{"dropping-particle":"","family":"Ebrahimi-Mameghani","given":"Mehrangiz","non-dropping-particle":"","parse-names":false,"suffix":""},{"dropping-particle":"","family":"Yagin","given":"Neda Lotfi","non-dropping-particle":"","parse-names":false,"suffix":""}],"container-title":"PLoS ONE","id":"ITEM-1","issue":"12 December","issued":{"date-parts":[["2022"]]},"number-of-pages":"1-36","title":"Effect of salt reduction interventions in lowering blood pressure: A comprehensive systematic review and meta-analysis of controlled clinical trials","type":"book","volume":"17"},"uris":["http://www.mendeley.com/documents/?uuid=904067c8-a25b-4152-a3b8-ae0183d8d890"]}],"mendeley":{"formattedCitation":"(Aliasgharzadeh et al., 2022)","plainTextFormattedCitation":"(Aliasgharzadeh et al., 2022)","previouslyFormattedCitation":"(Aliasgharzadeh et al., 2022)"},"properties":{"noteIndex":0},"schema":"https://github.com/citation-style-language/schema/raw/master/csl-citation.json"}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(Aliasgharzadeh et al., 2022)</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4830DF10"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p>
    <w:p w14:paraId="15EA4534" w14:textId="77777777" w:rsidR="003C4105" w:rsidRPr="00FF3244" w:rsidRDefault="003C4105" w:rsidP="003C4105">
      <w:pPr>
        <w:pStyle w:val="ListParagraph"/>
        <w:numPr>
          <w:ilvl w:val="0"/>
          <w:numId w:val="5"/>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lastRenderedPageBreak/>
        <w:t>Makanan Cepat Saji (</w:t>
      </w:r>
      <w:r w:rsidRPr="00FF3244">
        <w:rPr>
          <w:rFonts w:ascii="Times New Roman" w:hAnsi="Times New Roman" w:cs="Times New Roman"/>
          <w:i/>
          <w:iCs/>
          <w:sz w:val="24"/>
          <w:szCs w:val="24"/>
        </w:rPr>
        <w:t>Fast Food</w:t>
      </w:r>
      <w:r w:rsidRPr="00FF3244">
        <w:rPr>
          <w:rFonts w:ascii="Times New Roman" w:hAnsi="Times New Roman" w:cs="Times New Roman"/>
          <w:sz w:val="24"/>
          <w:szCs w:val="24"/>
        </w:rPr>
        <w:t>)</w:t>
      </w:r>
    </w:p>
    <w:p w14:paraId="576DA4F2" w14:textId="77777777" w:rsidR="003C4105" w:rsidRPr="00FF3244" w:rsidRDefault="003C4105" w:rsidP="003C4105">
      <w:pPr>
        <w:pStyle w:val="ListParagraph"/>
        <w:spacing w:line="480" w:lineRule="auto"/>
        <w:ind w:left="1701" w:right="567" w:firstLine="459"/>
        <w:jc w:val="both"/>
        <w:rPr>
          <w:rFonts w:ascii="Times New Roman" w:hAnsi="Times New Roman" w:cs="Times New Roman"/>
          <w:sz w:val="24"/>
          <w:szCs w:val="24"/>
        </w:rPr>
      </w:pPr>
      <w:r w:rsidRPr="00FF3244">
        <w:rPr>
          <w:rFonts w:ascii="Times New Roman" w:hAnsi="Times New Roman" w:cs="Times New Roman"/>
          <w:sz w:val="24"/>
          <w:szCs w:val="24"/>
        </w:rPr>
        <w:t xml:space="preserve">Produk pangan siap saji, seperti ayam goreng berlapis tepung, kentang goreng, pizza, burger, mi instan, serta berbagai olahan praktis lainnya, umumnya memiliki kandungan natrium yang tinggi disertai kadar lemak jenuh yang signifikan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{"citationItems":[{"id":"ITEM-1","itemData":{"DOI":"10.1016/j.ijcrp.2022.200158","ISSN":"27724875","abstract":"Background: Though high sodium intake is linked to an increased risk of hypertension and cardiovascular diseases, the relationship between sodium intake and mortality remains controversial. Given that medications used to treat hypertension can potentially lower blood sodium levels and alter electrolyte balance, it begs the question whether a further reduction in dietary sodium below the recommended daily intake of 2300 mg is beneficial among adults with hypertension. Objective: To evaluate the effect of low sodium intake on cardiovascular disease (CVD) mortality and all-cause mortality among adults with hypertension. Design: A retrospective cohort study was conducted using data from the Continuous NHANES (1999–2010) linked to mortality files from the National Death Index. Using sodium intake categorized as low &lt;2300 mg/day and high ≥2300 mg/day, the baseline demographic and health characteristics of participants were determined. Hazard ratios (HR) for CVD and all-cause mortality were determined through cox proportional hazard regression analysis adjusted for age, sex, race, total dietary calories, body mass index, physical activity, smoking, diabetes, alcohol consumption, and total serum cholesterol while considering the complex survey design. Results: Of the 8542 adults with hypertension, 71.01% consumed sodium higher than the recommended daily intake of 2300 mg. The mean age was 54 years, 52.3% were female and 73.1% were white. Over 12.7 years of follow-up, there were 971 deaths, with 232 deaths from CVD. The low sodium intake group had a nonsignificant 5% higher risk of CVD mortality, [Adjusted HR 1.05,95% CI (0.7–1.6), p-value 0.82]. Similarly, there was a nonsignificant 17% higher risk for all-cause mortality for the low sodium intake group, [Adjusted HR 1.17,95% CI (1.0–1.4), p-value 0.10]. There was no effect modification by age, race, or sex. Conclusion: The findings of an inverse association between sodium intake and mortality among adults with hypertension seen here, though not statistically significant warrant further investigation.","author":[{"dropping-particle":"","family":"Kodjoe","given":"Elsie","non-dropping-particle":"","parse-names":false,"suffix":""}],"container-title":"International Journal of Cardiology: Cardiovascular Risk and Prevention","id":"ITEM-1","issue":"October","issued":{"date-parts":[["2022"]]},"page":"200158","publisher":"Elsevier B.V.","title":"Low sodium intake and cardiovascular disease mortality among adults with hypertension","type":"article-journal","volume":"15"},"uris":["http://www.mendeley.com/documents/?uuid=aad91050-9b1f-4d81-9051-2647b6388a9e"]}],"mendeley":{"formattedCitation":"(Kodjoe, 2022)","plainTextFormattedCitation":"(Kodjoe, 2022)","previouslyFormattedCitation":"(Kodjoe, 2022)"},"properties":{"noteIndex":0},"schema":"https://github.com/citation-style-language/schema/raw/master/csl-citation.json"}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(Kodjoe, 2022)</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245DB594" w14:textId="77777777" w:rsidR="003C4105" w:rsidRPr="00FF3244" w:rsidRDefault="003C4105" w:rsidP="003C4105">
      <w:pPr>
        <w:pStyle w:val="ListParagraph"/>
        <w:numPr>
          <w:ilvl w:val="0"/>
          <w:numId w:val="5"/>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Makanan Ringan Asin</w:t>
      </w:r>
    </w:p>
    <w:p w14:paraId="3A0BA431"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Camilan asin seperti keripik, snack kemasan, kacang asin, kerupuk, dan biskuit asin sebaiknya dihindari karena kandungan natriumnya yang tinggi </w:t>
      </w:r>
    </w:p>
    <w:p w14:paraId="6BA6B2D5" w14:textId="77777777" w:rsidR="003C4105" w:rsidRPr="00105FC9" w:rsidRDefault="003C4105" w:rsidP="003C4105">
      <w:pPr>
        <w:pStyle w:val="Heading3"/>
        <w:ind w:left="1134" w:hanging="567"/>
        <w:rPr>
          <w:rFonts w:ascii="Times New Roman" w:hAnsi="Times New Roman" w:cs="Times New Roman"/>
          <w:b/>
          <w:bCs/>
          <w:color w:val="auto"/>
          <w:sz w:val="24"/>
          <w:szCs w:val="24"/>
        </w:rPr>
      </w:pPr>
      <w:bookmarkStart w:id="99" w:name="_Toc223188675"/>
      <w:bookmarkStart w:id="100" w:name="_Toc224253194"/>
      <w:bookmarkStart w:id="101" w:name="_Toc226703979"/>
      <w:bookmarkStart w:id="102" w:name="_Toc233469372"/>
      <w:r w:rsidRPr="00105FC9">
        <w:rPr>
          <w:rFonts w:ascii="Times New Roman" w:hAnsi="Times New Roman" w:cs="Times New Roman"/>
          <w:b/>
          <w:bCs/>
          <w:color w:val="auto"/>
          <w:sz w:val="24"/>
          <w:szCs w:val="24"/>
        </w:rPr>
        <w:t>2.3.6 Faktor yang Mempengaruhi Kepatuhan</w:t>
      </w:r>
      <w:bookmarkEnd w:id="99"/>
      <w:bookmarkEnd w:id="100"/>
      <w:bookmarkEnd w:id="101"/>
      <w:bookmarkEnd w:id="102"/>
    </w:p>
    <w:p w14:paraId="752776B5" w14:textId="77777777" w:rsidR="003C4105" w:rsidRPr="00FF3244" w:rsidRDefault="003C4105" w:rsidP="003C4105">
      <w:pPr>
        <w:pStyle w:val="ListParagraph"/>
        <w:spacing w:line="480" w:lineRule="auto"/>
        <w:ind w:left="1134" w:right="567"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Kepatuhan individu untuk melakukan diet hipertensi dipengaruhi oleh berbagai determinan yang saling berkaitan terhadap diet hipertensi antara lain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{"citationItems":[{"id":"ITEM-1","itemData":{"DOI":"10.69606/jps.v2i02.114","ISSN":"3025-3330","abstract":"Latar Belakang: Hipertensi merupakan faktor risiko kematian nomor satu secara global, mempengaruhi lebih dari satu miliar orang. Hipertensi tidak menimbulkan gejala apapun sehingga disebut sebagai silent killer. Perubahan hemodinamik mekanis, kekakuan arteri, disregulasi neurohormonal dan otonom serta penurunan fungsi ginjal meningkatkan risiko hipertensi pada lansia. Hipertensi dapat dikendalikan dengan kepatuhan minum obat. Efikasi diri merupakan faktor yang berperan penting dalam kepatuhan pengobatan. Tujuan: mengetahui hubungan efikasi diri dengan kepatuhan diet rendah garam pada lansia hipertensi di Wilayah Pesisir Pantai Puskesmas Pakuhaji. Metode: Penelitian kuantitatif dengan design cross sectional. Sebanyak 84 responden ditarik dengan teknik purposive sampling. Kriteria inklusi: usia responden ≥ 60; anggota prolanis di puskesmas pakuhaji; mampu berkomunikasi, membaca dan menulis dengan baik. Waktu pelaksanaan penelitian Maret s.d Juli 2023. Analisis data dengan menggunakan Spearman Rank. Hasil: Terdapat hubungan yang signifikan antara efikasi diri dengan kepatuhan diet rendah garam (p value 0,000), dengan korelasi yang kuat dan positif antara efikasi diri dengan kepatuhan diet rendah garam (0,634). Kesimpulan: Semakin tinggi efikasi diri lansia maka akan semakin tinggi pula kepatuhan diet rendah garam.","author":[{"dropping-particle":"","family":"Seno","given":"Sulis","non-dropping-particle":"","parse-names":false,"suffix":""}],"container-title":"Journal of Pubnursing Sciences","id":"ITEM-1","issue":"02","issued":{"date-parts":[["2023"]]},"page":"51-57","title":"PENGARUH OLAHRAGA TERHADAP TINGKAT HIPERTENSI PADA USIA LANJUT DI POSYANDU LANSIA DESA SEDATI KECAMATAN NGORO KABUPATEN MOJOKERTO","type":"article-journal","volume":"16"},"uris":["http://www.mendeley.com/documents/?uuid=080e85d5-57a4-427a-87c8-b54287e151f1"]}],"mendeley":{"formattedCitation":"(Seno, 2023)","plainTextFormattedCitation":"(Seno, 2023)","previouslyFormattedCitation":"(Seno,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(Seno,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dan review 5 jurnal lainya :</w:t>
      </w:r>
    </w:p>
    <w:p w14:paraId="0601FC29" w14:textId="77777777" w:rsidR="003C4105" w:rsidRPr="00FF3244" w:rsidRDefault="003C4105" w:rsidP="003C4105">
      <w:pPr>
        <w:pStyle w:val="ListParagraph"/>
        <w:numPr>
          <w:ilvl w:val="0"/>
          <w:numId w:val="1"/>
        </w:numPr>
        <w:tabs>
          <w:tab w:val="left" w:pos="2977"/>
        </w:tabs>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Tingkat Pendidikan</w:t>
      </w:r>
    </w:p>
    <w:p w14:paraId="153374DC" w14:textId="77777777" w:rsidR="003C4105" w:rsidRPr="00FF3244" w:rsidRDefault="003C4105" w:rsidP="003C4105">
      <w:pPr>
        <w:pStyle w:val="ListParagraph"/>
        <w:tabs>
          <w:tab w:val="left" w:pos="2977"/>
        </w:tabs>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Kapasitas seseorang untuk memperoleh, mengerti serta menggunakan informasi yang diterima memanfaatkan informasi kesehatan dipengaruhi oleh tingkat pendidikan yang dimilikinya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{"citationItems":[{"id":"ITEM-1","itemData":{"ISSN":"2774-5848","abstract":"… Kepatuhan yang baik dalam menjalankan terapi dapat mempengaruhi tekanan darah dan … dengan tingkat kepatuhan dalam menjalani pengobatan pada pasien lansia penderita …","author":[{"dropping-particle":"","family":"Santi","given":"Tahara Dilla","non-dropping-particle":"","parse-names":false,"suffix":""},{"dropping-particle":"","family":"Arbi","given":"Anwar","non-dropping-particle":"","parse-names":false,"suffix":""},{"dropping-particle":"","family":"Putri","given":"Muetia Nandia","non-dropping-particle":"","parse-names":false,"suffix":""}],"container-title":"Jurnal Kesehatan Tambusai","id":"ITEM-1","issue":"3","issued":{"date-parts":[["2023"]]},"page":"3261-3269","title":"Faktor-Faktor Yang Berhubungan Dengan Kepatuhan Kontrol Berobat Pasien Hipertensi Rawat Jalan Di Puskesmas Kuta Alam Kota Banda Aceh Tahun 2023","type":"article-journal","volume":"4"},"uris":["http://www.mendeley.com/documents/?uuid=a1661e66-a068-417d-84c1-dee0c464d5f3"]}],"mendeley":{"formattedCitation":"(Santi et al., 2023)","plainTextFormattedCitation":"(Santi et al., 2023)","previouslyFormattedCitation":"(Santi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(Santi et al.,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7216C5BB" w14:textId="77777777" w:rsidR="003C4105" w:rsidRPr="00FF3244" w:rsidRDefault="003C4105" w:rsidP="003C4105">
      <w:pPr>
        <w:pStyle w:val="ListParagraph"/>
        <w:numPr>
          <w:ilvl w:val="0"/>
          <w:numId w:val="1"/>
        </w:numPr>
        <w:tabs>
          <w:tab w:val="left" w:pos="1843"/>
        </w:tabs>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Lama menderita hipertensi.</w:t>
      </w:r>
    </w:p>
    <w:p w14:paraId="6EAC7E68" w14:textId="77777777" w:rsidR="003C4105" w:rsidRPr="00FF3244" w:rsidRDefault="003C4105" w:rsidP="003C4105">
      <w:pPr>
        <w:pStyle w:val="ListParagraph"/>
        <w:tabs>
          <w:tab w:val="left" w:pos="1843"/>
        </w:tabs>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ab/>
      </w:r>
      <w:r w:rsidRPr="00FF3244">
        <w:rPr>
          <w:rFonts w:ascii="Times New Roman" w:hAnsi="Times New Roman" w:cs="Times New Roman"/>
          <w:sz w:val="24"/>
          <w:szCs w:val="24"/>
        </w:rPr>
        <w:tab/>
        <w:t xml:space="preserve">Durasi seseorang menderita hipertensi dapat memengaruhi pengalaman, adaptasi perilaku, dan pemahaman terhadap kondisi kesehatannya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{"citationItems":[{"id":"ITEM-1","itemData":{"ISSN":"2828-5271","abstract":"Tujuan penelitian, untuk mengetahui pengaruh dukungan keluarga, peran petugas kesehatan dan motivasi berobat dengan kepatuhan minum obat. Jenis penelitian kuantittatif dengan pendekatan cross sectional.","author":[{"dropping-particle":"","family":"Safitri","given":"Elsa Melinia","non-dropping-particle":"","parse-names":false,"suffix":""},{"dropping-particle":"","family":"Eko Irianto","given":"Sugeng","non-dropping-particle":"","parse-names":false,"suffix":""},{"dropping-particle":"","family":"Rahayu","given":"Dewi","non-dropping-particle":"","parse-names":false,"suffix":""},{"dropping-particle":"","family":"Setiaji","given":"Bambang","non-dropping-particle":"","parse-names":false,"suffix":""}],"container-title":"Jurnal Cendekia Ilmiah","id":"ITEM-1","issue":"5","issued":{"date-parts":[["2024"]]},"page":"4358-4377","title":"Faktor-Faktor Yang Mempengaruhi Kepatuhan Penderita Hipertensi Dalam Pengobatan di Kabupaten Pesisir Barat tahun 2023","type":"article-journal","volume":"3"},"uris":["http://www.mendeley.com/documents/?uuid=15c16a37-77b8-4a24-96c1-a128aceea1e9"]}],"mendeley":{"formattedCitation":"(Safitri et al., 2024)","plainTextFormattedCitation":"(Safitri et al., 2024)","previouslyFormattedCitation":"(Safitri et al.,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(Safitri et al.,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6A7A5623" w14:textId="77777777" w:rsidR="003C4105" w:rsidRPr="00FF3244" w:rsidRDefault="003C4105" w:rsidP="003C4105">
      <w:pPr>
        <w:pStyle w:val="ListParagraph"/>
        <w:numPr>
          <w:ilvl w:val="0"/>
          <w:numId w:val="1"/>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lastRenderedPageBreak/>
        <w:t>Motivasi.</w:t>
      </w:r>
    </w:p>
    <w:p w14:paraId="72476E61" w14:textId="77777777" w:rsidR="003C4105" w:rsidRPr="00FF3244" w:rsidRDefault="003C4105" w:rsidP="003C4105">
      <w:pPr>
        <w:pStyle w:val="ListParagraph"/>
        <w:spacing w:line="480" w:lineRule="auto"/>
        <w:ind w:left="1701" w:right="567" w:firstLine="459"/>
        <w:jc w:val="both"/>
        <w:rPr>
          <w:rFonts w:ascii="Times New Roman" w:hAnsi="Times New Roman" w:cs="Times New Roman"/>
          <w:sz w:val="24"/>
          <w:szCs w:val="24"/>
        </w:rPr>
      </w:pPr>
      <w:r w:rsidRPr="00FF3244">
        <w:rPr>
          <w:rFonts w:ascii="Times New Roman" w:hAnsi="Times New Roman" w:cs="Times New Roman"/>
          <w:sz w:val="24"/>
          <w:szCs w:val="24"/>
        </w:rPr>
        <w:t xml:space="preserve">Motivasi kesehatan mencerminkan kekuatan internal yang mendorong individu untuk mengadopsi dan mempertahankan perilaku hidup sehat seperti diet, olahraga, pengobatan teratur, dan pemeriksaan tekanan darah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{"citationItems":[{"id":"ITEM-1","itemData":{"DOI":"10.34305/670m5n08","abstract":"Latar Belakang: Hipertensi menjadi kasus silent killer karena sering tanpa gejala. Ketidakpatuhan minum obat menjadi penyebab utama tingginya angka kematian. Faktor ketidakpatuhan adalah kurangnya sikap dan dukungan keluarga, sehingga penting dilakukan pencegahan dengan patuh minum obat antihipertensi. Tujuan penelitian menganalisis hubungan antara sikap pasien dan dukungan keluarga dengan kepatuhan minum obat pada penderita hipertensi di Desa Cipondok Kecamatan Kadugede Kabupaten Kuningan.Metode: Penelitian kuantitatif ini menggunakan desain cross-sectional dan melibatkan 74 responden yang dipilih melalui teknik proportionate stratified random sampling. Data dikumpulkan menggunakan kuesioner dan dianalisis menggunakan distribusi frekuensi (univariat) serta uji korelasi Rank Spearman (bivariat).Hasil: Analisis univariat menunjukkan bahwa mayoritas responden memiliki sikap kepatuhan minum obat yang cukup (44,6%, n=33) dan dukungan keluarga yang baik (59,5%, n=44). Hasil analisis bivariat didapatkan ada hubungan signifikan antara sikap dengan kepatuhan minum obat (ρ=0,528; p&lt;0,001) dan antara dukungan keluarga dengan kepatuhan minum obat (ρ=0,357; p=0,002).Kesimpulan: Pengendalian tekanan darah membutuhkan kepatuhan pasien yang ketat terhadap regimen pengobatan, jadwal kontrol rutin, serta penatalaksanaan gaya hidup yang meliputi diet, aktivitas fisik, penghentian merokok.","author":[{"dropping-particle":"","family":"Handayani","given":"Putri","non-dropping-particle":"","parse-names":false,"suffix":""},{"dropping-particle":"","family":"Rastipiati","given":"Rastipiati","non-dropping-particle":"","parse-names":false,"suffix":""},{"dropping-particle":"","family":"Kholilah","given":"Siti","non-dropping-particle":"","parse-names":false,"suffix":""}],"container-title":"Journal of Nursing Practice and Education","id":"ITEM-1","issue":"01","issued":{"date-parts":[["2025"]]},"page":"9-15","title":"Hubungan antara sikap dan dukungan keluarga dengan kepatuhan minum obat pada penderita hipertensi","type":"article-journal","volume":"6"},"uris":["http://www.mendeley.com/documents/?uuid=756a7679-7a24-4e83-a05b-8b54597ca5d7"]}],"mendeley":{"formattedCitation":"(Handayani et al., 2025)","plainTextFormattedCitation":"(Handayani et al., 2025)","previouslyFormattedCitation":"(Handayani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(Handayani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39626E22" w14:textId="77777777" w:rsidR="003C4105" w:rsidRPr="00FF3244" w:rsidRDefault="003C4105" w:rsidP="003C4105">
      <w:pPr>
        <w:pStyle w:val="ListParagraph"/>
        <w:keepNext/>
        <w:numPr>
          <w:ilvl w:val="0"/>
          <w:numId w:val="1"/>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Dukungan keluarga.</w:t>
      </w:r>
    </w:p>
    <w:p w14:paraId="1027E19A" w14:textId="77777777" w:rsidR="003C4105" w:rsidRPr="00FF3244" w:rsidRDefault="003C4105" w:rsidP="003C4105">
      <w:pPr>
        <w:pStyle w:val="ListParagraph"/>
        <w:keepNext/>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Sebagai salah satu wujud dukungan sosial, keterlibatan keluarga memiliki memberikan kontribusi yang signifikan terhadap peningkatan kepatuhan pasien dalam menjalankan diet dan terapi pengobatan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{"citationItems":[{"id":"ITEM-1","itemData":{"DOI":"10.55927/ajha.v3i1.10207","abstract":"This study examines the relationship between self-efficacy and medication adherence among 83 hypertensive patients at the Sering Community Health Center in Medan. Using a cross-sectional design, self-efficacy was assessed using the General Self-Efficacy Scale, and adherence was measured through self-reported medication adherence. The findings reveal a significant positive correlation between self-efficacy and medication adherence, highlighting that patients with higher self-efficacy are more likely to adhere to prescribed treatment regimens. Duration of hypertension emerged as a significant predictor of adherence. These findings underscore the importance of psychological factors in chronic disease management and suggest that interventions aimed at enhancing self-efficacy could improve adherence and health outcomes among hypertensive patients. Future research should explore longitudinal designs to establish causal relationships and consider cultural factors in intervention strategies.","author":[{"dropping-particle":"","family":"Lubis","given":"Tiffani Tantina","non-dropping-particle":"","parse-names":false,"suffix":""}],"container-title":"Asian Journal of Healthcare Analytics","id":"ITEM-1","issue":"1","issued":{"date-parts":[["2024"]]},"page":"41-54","title":"The Relationship between Self-Efficacy and Adherence to Drug Therapy in Hypertension Patients at the Medan Freight Health Center","type":"article-journal","volume":"3"},"uris":["http://www.mendeley.com/documents/?uuid=534df3cc-a36b-4bfb-8667-c0a68f771f4a"]}],"mendeley":{"formattedCitation":"(Lubis, 2024)","plainTextFormattedCitation":"(Lubis, 2024)","previouslyFormattedCitation":"(Lubis,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(Lubis,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65067CDA" w14:textId="77777777" w:rsidR="003C4105" w:rsidRPr="00FF3244" w:rsidRDefault="003C4105" w:rsidP="003C4105">
      <w:pPr>
        <w:pStyle w:val="ListParagraph"/>
        <w:numPr>
          <w:ilvl w:val="0"/>
          <w:numId w:val="1"/>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Peran petugas Kesehatan.</w:t>
      </w:r>
    </w:p>
    <w:p w14:paraId="44F0A1F8" w14:textId="77777777" w:rsidR="003C4105" w:rsidRPr="00FF3244" w:rsidRDefault="003C4105" w:rsidP="003C4105">
      <w:pPr>
        <w:pStyle w:val="ListParagraph"/>
        <w:spacing w:line="480" w:lineRule="auto"/>
        <w:ind w:left="1701" w:right="567"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Peran petugas kesehatan menyediakan informasi, edukasi, konseling, dan pengawasan klinis pasien mengenai kondisi yang dialami serta pendekatan yang tepat dalam pengelolaan hipertensi dapat ditingkatkan melalui berbagai upaya yang mendukung proses edukasi Kesehatan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{"citationItems":[{"id":"ITEM-1","itemData":{"DOI":"10.7454/jki.v26i1.2526","ISSN":"23549203","abstract":"Hypertension is one of the more common comorbidities among patients infected with the Sars-CoV-2 virus, which causes COVID-19, but many hypertensive patients do not comply with taking medication. This study analyzed the relationship of self-motivation and health locus of control with self-management (medication adherence) among hypertensive patients during the COVID-19 pandemic at Private Hospital Surabaya, Indonesia. The research adopted a correlative analytic design with a cross-sectional approach, and the study’s population comprised 74 hypertensive patients recruited by simple random sampling who were treated at Private Hospital Surabaya, Indonesia The instruments used included the Treatment Self-Regulation Questionnaire to measure self-motivation, the Multidimensional Health Locus of Control Scale to measure locus of control, and the Morisky Medication Adherence Scale–8 to measure self-management (medication adherence). Spearman’s rank correlation coefficient was employed for data analysis to measure the relationships between self-motivation, locus of control, and with self-management (adherence to taking medication). The results reveal a relationship between self-motivation and adherence to medication at a level of p = 0.000 and a relationship between health locus of control and adherence to taking medication at a level of p = 0.000 among hypertensive patients during the COVID-19 pandemic at Private Hospital Surabaya, Indonesia. The findings suggest the value of efforts to provide motivation to patients and support their being more responsible in controlling their health conditions by adherence to medication.","author":[{"dropping-particle":"","family":"Ainiyah","given":"Nur","non-dropping-particle":"","parse-names":false,"suffix":""},{"dropping-particle":"","family":"Zuhriyah","given":"Najmiatu","non-dropping-particle":"","parse-names":false,"suffix":""},{"dropping-particle":"","family":"Zahroh","given":"Chilyatiz","non-dropping-particle":"","parse-names":false,"suffix":""},{"dropping-particle":"","family":"Damawiyah","given":"Siti","non-dropping-particle":"","parse-names":false,"suffix":""},{"dropping-particle":"","family":"Kusumawati","given":"Diah Retno","non-dropping-particle":"","parse-names":false,"suffix":""},{"dropping-particle":"","family":"Afiyah","given":"R. Khairiyatul","non-dropping-particle":"","parse-names":false,"suffix":""},{"dropping-particle":"","family":"Budury","given":"Syiddatul","non-dropping-particle":"","parse-names":false,"suffix":""},{"dropping-particle":"","family":"Fitriasari","given":"Andikawati","non-dropping-particle":"","parse-names":false,"suffix":""}],"container-title":"Jurnal Keperawatan Indonesia","id":"ITEM-1","issue":"1","issued":{"date-parts":[["2023"]]},"page":"11-19","title":"Influence of Self-Motivation and Health Locus of Control on Adherence to Medication Among Hypertension Patients","type":"article-journal","volume":"26"},"uris":["http://www.mendeley.com/documents/?uuid=bef1868d-8be3-4899-8be0-79774bfb967a"]}],"mendeley":{"formattedCitation":"(Ainiyah et al., 2023)","plainTextFormattedCitation":"(Ainiyah et al., 2023)","previouslyFormattedCitation":"(Ainiyah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(Ainiyah et al.,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5E827AB6" w14:textId="77777777" w:rsidR="003C4105" w:rsidRPr="00FF3244" w:rsidRDefault="003C4105" w:rsidP="003C4105">
      <w:pPr>
        <w:pStyle w:val="ListParagraph"/>
        <w:numPr>
          <w:ilvl w:val="0"/>
          <w:numId w:val="1"/>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Tingkat ekonomi.</w:t>
      </w:r>
    </w:p>
    <w:p w14:paraId="4EAA8D3B" w14:textId="77777777" w:rsidR="003C4105" w:rsidRDefault="003C4105" w:rsidP="003C4105">
      <w:pPr>
        <w:pStyle w:val="ListParagraph"/>
        <w:spacing w:line="480" w:lineRule="auto"/>
        <w:ind w:left="1701" w:right="567"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Tingkat ekonomi berpengaruh terhadap akses individu terhadap sumber daya kesehatan, termasuk obat, makanan sehat, fasilitas kesehatan, dan layanan kontrol rutin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{"citationItems":[{"id":"ITEM-1","itemData":{"DOI":"10.30829/contagion.v7i2.24419","abstract":"&lt;div&gt;&lt;table cellspacing=\"0\" cellpadding=\"0\" align=\"left\"&gt;&lt;tbody&gt;&lt;tr&gt;&lt;td align=\"left\" valign=\"top\"&gt;&lt;p&gt;&lt;em&gt;Hypertension is a degenerative condition that significantly contributes to global morbidity and mortality, making medication adherence a critical factor in achieving long-term therapeutic success. This study investigates the relationship between patient-related factors and adherence to antihypertensive medication. A cross-sectional analytical survey was conducted among 195 hypertensive patients in Samarinda, East Kalimantan. Data were collected using a structured questionnaire incorporating the MMAS-8 scale, which categorizes adherence into high (score = 8), moderate (score = 6–7), and low (score &amp;lt; 6), alongside a validated instrument assessing sociodemographic, clinical, and behavioral determinants. Statistical analysis employed chi-square tests and odds ratios (OR) with 95% confidence intervals. The majority of patients demonstrated low adherence (65.6%), followed by moderate (28.7%) and high adherence (5.6%). Significant associations were found between adherence levels and gender (P = 0.033, OR = 0.513, 95% CI: 0.276–0.951), knowledge level (P = 0.013, OR = 2.190, 95% CI: 1.176–4.079), duration of hypertension (P = 0.017, OR = 0.483, 95% CI: 0.265–0.881), and insurance status (P = 0.004, OR = 0.080, 95% CI: 0.009–0.680). Knowledge level emerged as the most influential factor in promoting adherence. These findings highlight the importance of targeted educational interventions and sustained support for patients at risk of poor adherence, aiming to optimize antihypertensive therapy and prevent long-term complications. The study advocates for strengthened evidence-based clinical practices and underscores the need for health policy reforms&lt;/em&gt;&lt;em&gt; &lt;/em&gt;&lt;em&gt;particularly in patient education and insurance accessibility&lt;/em&gt;&lt;em&gt; &lt;/em&gt;&lt;em&gt;to improve hypertension management in primary care settings.&lt;/em&gt;&lt;/p&gt;&lt;p&gt;&lt;em&gt; &lt;/em&gt;&lt;/p&gt;&lt;/td&gt;&lt;/tr&gt;&lt;/tbody&gt;&lt;/table&gt;&lt;/div&gt;&lt;strong&gt;&lt;em&gt;Keyword: Adherence, Hypertension, Gender, Knowledge&lt;/em&gt;&lt;/strong&gt;","author":[{"dropping-particle":"","family":"Dewi","given":"Sinta Ratna","non-dropping-particle":"","parse-names":false,"suffix":""},{"dropping-particle":"","family":"Almahdy","given":"Almahdy","non-dropping-particle":"","parse-names":false,"suffix":""},{"dropping-particle":"","family":"Dasman","given":"Hardisman","non-dropping-particle":"","parse-names":false,"suffix":""},{"dropping-particle":"","family":"Syofyan","given":"Syofyan","non-dropping-particle":"","parse-names":false,"suffix":""},{"dropping-particle":"","family":"Hafifah","given":"Aldyba Syaqilla","non-dropping-particle":"","parse-names":false,"suffix":""}],"container-title":"Contagion: Scientific Periodical Journal of Public Health and Coastal Health","id":"ITEM-1","issue":"2","issued":{"date-parts":[["2025"]]},"page":"300","title":"Analysis of Medication Adherence Level and Influencing Factors in Hypertension Patients in Samarinda City","type":"article-journal","volume":"7"},"uris":["http://www.mendeley.com/documents/?uuid=c5c6d2f5-bc3d-485d-9e13-ecbb724908b7"]}],"mendeley":{"formattedCitation":"(S. R. Dewi et al., 2025)","plainTextFormattedCitation":"(S. R. Dewi et al., 2025)","previouslyFormattedCitation":"(S. R. Dewi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(S. R. Dewi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7FF8E699" w14:textId="77777777" w:rsidR="003C4105" w:rsidRDefault="003C4105" w:rsidP="003C4105">
      <w:pPr>
        <w:pStyle w:val="ListParagraph"/>
        <w:spacing w:line="480" w:lineRule="auto"/>
        <w:ind w:left="1701" w:right="567" w:firstLine="567"/>
        <w:jc w:val="both"/>
        <w:rPr>
          <w:rFonts w:ascii="Times New Roman" w:hAnsi="Times New Roman" w:cs="Times New Roman"/>
          <w:sz w:val="24"/>
          <w:szCs w:val="24"/>
        </w:rPr>
      </w:pPr>
    </w:p>
    <w:p w14:paraId="0AB37771" w14:textId="77777777" w:rsidR="003C4105" w:rsidRPr="00FF3244" w:rsidRDefault="003C4105" w:rsidP="003C4105">
      <w:pPr>
        <w:pStyle w:val="ListParagraph"/>
        <w:spacing w:line="480" w:lineRule="auto"/>
        <w:ind w:left="1701" w:right="567" w:firstLine="567"/>
        <w:jc w:val="both"/>
        <w:rPr>
          <w:rFonts w:ascii="Times New Roman" w:hAnsi="Times New Roman" w:cs="Times New Roman"/>
          <w:sz w:val="24"/>
          <w:szCs w:val="24"/>
        </w:rPr>
      </w:pPr>
    </w:p>
    <w:p w14:paraId="21F9E745" w14:textId="77777777" w:rsidR="003C4105" w:rsidRPr="00FF3244" w:rsidRDefault="003C4105" w:rsidP="003C4105">
      <w:pPr>
        <w:pStyle w:val="ListParagraph"/>
        <w:numPr>
          <w:ilvl w:val="0"/>
          <w:numId w:val="1"/>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lastRenderedPageBreak/>
        <w:t xml:space="preserve">Keyakinan, sikap dan kepribadian </w:t>
      </w:r>
    </w:p>
    <w:p w14:paraId="0B2A04E8"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Keberhasilan terapi hipertensi pada lanjut usia dipengaruhi oleh aspek psikologis seperti keyakinan, sikap, dan karakter kepribadian, yang terefleksi dalam tingkat efikasi diri individu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{"citationItems":[{"id":"ITEM-1","itemData":{"DOI":"10.1186/s12872-023-03117-x","ISSN":"14712261","PMID":"36803662","abstract":"Background: Previous studies have examined the associations of health literacy and social support with medication adherence among patients with hypertension. However, limited evidence exists regarding the mechanisms underlying the relationship between these factors and medication adherence. Purpose: To explore the prevalence of medication adherence and its determinants in patients with hypertension in Shanghai. Methods: A community-based cross-sectional study was conducted among 1697 participants with hypertension. We collected sociodemographic and clinical characteristics as well as data regarding health literacy, social support, and medication adherence using questionnaires. We examined interactions among the factors using a structural equation model. Results: The participants included 654 (38.54%) patients with a low degree of medication adherence and 1043 (61.46%) patients with a medium/high degree of adherence. Social support directly influenced adherence (β = 0.165, P &lt; 0.001) and indirectly influenced adherence through health literacy (β = 0.087, P &lt; 0.001). Health literacy directly influenced adherence (β = 0.291, P &lt; 0.001). Education indirectly affected adherence through both social support (β = 0.048, P &lt; 0.001) and health literacy (β = 0.080, P &lt; 0.001). Moreover, there was a sequential mediating effect of social support and health literacy on the association between education and adherence (β = 0.025, P &lt; 0.001). After controlling for age and marital status, similar results were also obtained, indicating a good model fit. Conclusions: The degree of medication adherence among hypertensive patients needs to improve. Health literacy and social support had both direct and indirect effects on adherence, and thus, these factors should be considered as tools to improve adherence.","author":[{"dropping-particle":"","family":"Guo","given":"Aizhen","non-dropping-particle":"","parse-names":false,"suffix":""},{"dropping-particle":"","family":"Jin","given":"Hua","non-dropping-particle":"","parse-names":false,"suffix":""},{"dropping-particle":"","family":"Mao","given":"Jianbo","non-dropping-particle":"","parse-names":false,"suffix":""},{"dropping-particle":"","family":"Zhu","given":"Weihong","non-dropping-particle":"","parse-names":false,"suffix":""},{"dropping-particle":"","family":"Zhou","given":"Ye","non-dropping-particle":"","parse-names":false,"suffix":""},{"dropping-particle":"","family":"Ge","given":"Xuhua","non-dropping-particle":"","parse-names":false,"suffix":""},{"dropping-particle":"","family":"Yu","given":"Dehua","non-dropping-particle":"","parse-names":false,"suffix":""}],"container-title":"BMC Cardiovascular Disorders","id":"ITEM-1","issue":"1","issued":{"date-parts":[["2023"]]},"page":"1-10","publisher":"BioMed Central","title":"Impact of health literacy and social support on medication adherence in patients with hypertension: a cross-sectional community-based study","type":"article-journal","volume":"23"},"uris":["http://www.mendeley.com/documents/?uuid=99a95f94-5337-4530-827f-c7b965b55996"]}],"mendeley":{"formattedCitation":"(Guo et al., 2023)","plainTextFormattedCitation":"(Guo et al., 2023)","previouslyFormattedCitation":"(Guo et al., 2023)"},"properties":{"noteIndex":0},"schema":"https://github.com/citation-style-language/schema/raw/master/csl-citation.json"}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(Guo et al., 2023)</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660AECA7" w14:textId="77777777" w:rsidR="003C4105" w:rsidRPr="00FF3244" w:rsidRDefault="003C4105" w:rsidP="003C4105">
      <w:pPr>
        <w:pStyle w:val="ListParagraph"/>
        <w:numPr>
          <w:ilvl w:val="0"/>
          <w:numId w:val="1"/>
        </w:numPr>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Informasi kepatuhan diet rendah garam.</w:t>
      </w:r>
    </w:p>
    <w:p w14:paraId="4C25C199" w14:textId="77777777" w:rsidR="003C4105" w:rsidRPr="00FF3244" w:rsidRDefault="003C4105" w:rsidP="003C4105">
      <w:pPr>
        <w:pStyle w:val="ListParagraph"/>
        <w:spacing w:line="480" w:lineRule="auto"/>
        <w:ind w:left="1701" w:right="567"/>
        <w:jc w:val="both"/>
        <w:rPr>
          <w:rFonts w:ascii="Times New Roman" w:hAnsi="Times New Roman" w:cs="Times New Roman"/>
          <w:sz w:val="24"/>
          <w:szCs w:val="24"/>
        </w:rPr>
      </w:pPr>
      <w:r w:rsidRPr="00FF3244">
        <w:rPr>
          <w:rFonts w:ascii="Times New Roman" w:hAnsi="Times New Roman" w:cs="Times New Roman"/>
          <w:sz w:val="24"/>
          <w:szCs w:val="24"/>
        </w:rPr>
        <w:t xml:space="preserve">Pemberian informasi yang baik dapat meningkatkan pemahaman pasien mengenai tujuan dan manfaat diet rendah garam serta langkah-langkah pelaksanaannya, sehingga mendorong pasien untuk lebih konsisten untuk melakukan pengurangan konsumsi garam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Amaliah","given":"Fazlatul","non-dropping-particle":"","parse-names":false,"suffix":""},{"dropping-particle":"","family":"Everentia","given":"Kristina","non-dropping-particle":"","parse-names":false,"suffix":""},{"dropping-particle":"","family":"Dewi","given":"Ngasu","non-dropping-particle":"","parse-names":false,"suffix":""},{"dropping-particle":"","family":"Puspita","given":"Nur","non-dropping-particle":"","parse-names":false,"suffix":""}],"container-title":"Jurnal Riset Media Keperawatan","id":"ITEM-1","issued":{"date-parts":[["2024"]]},"title":"Hubungan Tingkat Pengetahuan Masyarakat Tentang Penyakit Hipertensi Dengan Pola Konsumsi Diet Rendah Garam The Relationship between the Level of Public Knowledge About Hypertension and Low Salt Diet Consumption Patterns","type":"article-journal","volume":"4385"},"uris":["http://www.mendeley.com/documents/?uuid=f62bd884-771b-4fa6-8a4c-4ef9372e5ae8"]}],"mendeley":{"formattedCitation":"(Amaliah et al., 2024)","plainTextFormattedCitation":"(Amaliah et al., 2024)","previouslyFormattedCitation":"(Amaliah et al.,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(Amaliah et al.,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5F80D8E1" w14:textId="77777777" w:rsidR="003C4105" w:rsidRPr="00105FC9" w:rsidRDefault="003C4105" w:rsidP="003C4105">
      <w:pPr>
        <w:pStyle w:val="Heading3"/>
        <w:ind w:left="1134" w:hanging="567"/>
        <w:rPr>
          <w:rFonts w:ascii="Times New Roman" w:hAnsi="Times New Roman" w:cs="Times New Roman"/>
          <w:b/>
          <w:bCs/>
          <w:color w:val="auto"/>
          <w:sz w:val="24"/>
          <w:szCs w:val="24"/>
        </w:rPr>
      </w:pPr>
      <w:bookmarkStart w:id="103" w:name="_Toc233469373"/>
      <w:bookmarkStart w:id="104" w:name="_Toc223188676"/>
      <w:bookmarkStart w:id="105" w:name="_Toc224253195"/>
      <w:bookmarkStart w:id="106" w:name="_Toc226703980"/>
      <w:r w:rsidRPr="00105FC9">
        <w:rPr>
          <w:rFonts w:ascii="Times New Roman" w:hAnsi="Times New Roman" w:cs="Times New Roman"/>
          <w:b/>
          <w:bCs/>
          <w:color w:val="auto"/>
          <w:sz w:val="24"/>
          <w:szCs w:val="24"/>
        </w:rPr>
        <w:t>2.3.7 Indikator Kepatuhan Diet Rendah Garam</w:t>
      </w:r>
      <w:bookmarkEnd w:id="103"/>
      <w:r w:rsidRPr="00105FC9">
        <w:rPr>
          <w:rFonts w:ascii="Times New Roman" w:hAnsi="Times New Roman" w:cs="Times New Roman"/>
          <w:b/>
          <w:bCs/>
          <w:color w:val="auto"/>
          <w:sz w:val="24"/>
          <w:szCs w:val="24"/>
        </w:rPr>
        <w:t xml:space="preserve"> </w:t>
      </w:r>
    </w:p>
    <w:p w14:paraId="6D0D28D2" w14:textId="77777777" w:rsidR="003C4105" w:rsidRPr="00FF3244" w:rsidRDefault="003C4105" w:rsidP="003C4105">
      <w:pPr>
        <w:pStyle w:val="ListParagraph"/>
        <w:numPr>
          <w:ilvl w:val="0"/>
          <w:numId w:val="18"/>
        </w:numPr>
        <w:spacing w:line="480" w:lineRule="auto"/>
        <w:ind w:left="1701" w:right="566" w:hanging="567"/>
        <w:jc w:val="both"/>
        <w:rPr>
          <w:rFonts w:ascii="Times New Roman" w:hAnsi="Times New Roman" w:cs="Times New Roman"/>
          <w:sz w:val="24"/>
          <w:szCs w:val="24"/>
        </w:rPr>
      </w:pPr>
      <w:r w:rsidRPr="00FF3244">
        <w:rPr>
          <w:rFonts w:ascii="Times New Roman" w:hAnsi="Times New Roman" w:cs="Times New Roman"/>
          <w:sz w:val="24"/>
          <w:szCs w:val="24"/>
        </w:rPr>
        <w:t>Cita rasa makanan yang dikonsumsi</w:t>
      </w:r>
    </w:p>
    <w:p w14:paraId="2CE3EE83" w14:textId="77777777" w:rsidR="003C4105" w:rsidRPr="00FF3244" w:rsidRDefault="003C4105" w:rsidP="003C4105">
      <w:pPr>
        <w:pStyle w:val="ListParagraph"/>
        <w:spacing w:line="480" w:lineRule="auto"/>
        <w:ind w:left="1701" w:right="566"/>
        <w:jc w:val="both"/>
        <w:rPr>
          <w:rFonts w:ascii="Times New Roman" w:hAnsi="Times New Roman" w:cs="Times New Roman"/>
          <w:sz w:val="24"/>
          <w:szCs w:val="24"/>
        </w:rPr>
      </w:pPr>
      <w:r w:rsidRPr="00FF3244">
        <w:rPr>
          <w:rFonts w:ascii="Times New Roman" w:hAnsi="Times New Roman" w:cs="Times New Roman"/>
          <w:sz w:val="24"/>
          <w:szCs w:val="24"/>
        </w:rPr>
        <w:t xml:space="preserve">Individu yang terbiasa mengonsumsi makanan dengan cita rasa kuat, khususnya asin, cenderung mengalami kesulitan dalam beradaptasi dengan diet rendah garam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{"citationItems":[{"id":"ITEM-1","itemData":{"DOI":"10.20473/mgk.v13i1.2024.521-529","ISSN":"2301-7392","abstract":"Latar Belakang: Prevalensi hipertensi mengalami peningkatan secara global dari tahun ke tahun. Faktor resiko utama terjadinya hipertensi adalah gaya hidup dan pola makan tinggi natrium. Natrium dalam pangan banyak bersumber dari garam. Garam merupakan salah satu bahan yang biasa ditambahkan dalam makanan untuk meningkatkan rasa makanan. Dalam 1 gram garam mengandung 40% natrium dan 60% klorida. Pembatasan natrium melalui pengurangan garam perlu diterapkan untuk mencegah terjadinya hipertensi. Tujuan: Literatur review ini bertujuan untuk mengetahui strategi-strategi yang diterapkan di berbagai negara untuk mengurangi rata-rata asupan natrium harian melalui pengurangan garam. Metode: Pencarian artikel menggunakan database PubMed dan ScienceDirect dengan hasil skrinning artikel yang sesuai dengan kriteria ditemukan 5 artikel. Setelah artikel tersebut didapatkan, dilakukan penilaian artikel hingga mencapai tahap pembuatan literatur review Hasil: Terdapat 5 artikel yang membahas mengenai strategi penerapan pembatasan natrium harian melalui pengurangan garam yang telah diterapkan di berbagai negara.  Strategi-strategi tersebut antara lain pendidikan gizi pada masyarakat, pemajakan garam, pelabelan, dan logo kandungan garam tinggi pada kemasan, dan reformulasi pangan. Kesimpulan: Berbagai strategi di beberapa negara tergolong efektif untuk membatasi natrium harian melalui pengurangan garam. Pendidikan gizi pada masyarakat efektif untuk menambah pengetahuan dan pemahaman yang mendorong perubahan perilaku pengurangan konsumsi garam, pemajakan garam memberikan efek pada penurunan tingkat penjualan produk pangan kemasan tinggi garam oleh konsumen, pelabelan, dan logo kandungan garam tinggi pada kemasan membantu konsumen membuat pilihan konsumsi pangan rendah garam, dan reformulasi pangan digunakan sebagai cara untuk meningkatkan kemudahan akses pangan rendah garam.","author":[{"dropping-particle":"","family":"Prasodjo","given":"Regita Adjeng","non-dropping-particle":"","parse-names":false,"suffix":""},{"dropping-particle":"","family":"Farapti","given":"Farapti","non-dropping-particle":"","parse-names":false,"suffix":""}],"container-title":"Media Gizi Kesmas","id":"ITEM-1","issue":"1","issued":{"date-parts":[["2024"]]},"page":"521-529","title":"Literature Review: Strategi Penurunan Asupan Natrium Melalui Pengurangan Garam untuk Mencegah Hipertensi","type":"article-journal","volume":"13"},"uris":["http://www.mendeley.com/documents/?uuid=3e1caec5-9a65-469d-a3f2-600850ba9dd1"]}],"mendeley":{"formattedCitation":"(Prasodjo &amp; Farapti, 2024)","plainTextFormattedCitation":"(Prasodjo &amp; Farapti, 2024)","previouslyFormattedCitation":"(Prasodjo &amp; Farapti,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(Prasodjo &amp; Farapti,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w:t>
      </w:r>
    </w:p>
    <w:p w14:paraId="3F41D28F" w14:textId="77777777" w:rsidR="003C4105" w:rsidRPr="00FF3244" w:rsidRDefault="003C4105" w:rsidP="003C4105">
      <w:pPr>
        <w:pStyle w:val="ListParagraph"/>
        <w:numPr>
          <w:ilvl w:val="0"/>
          <w:numId w:val="18"/>
        </w:numPr>
        <w:spacing w:line="480" w:lineRule="auto"/>
        <w:ind w:left="1701" w:right="566" w:hanging="567"/>
        <w:jc w:val="both"/>
        <w:rPr>
          <w:rFonts w:ascii="Times New Roman" w:hAnsi="Times New Roman" w:cs="Times New Roman"/>
          <w:sz w:val="24"/>
          <w:szCs w:val="24"/>
        </w:rPr>
      </w:pPr>
      <w:r w:rsidRPr="00FF3244">
        <w:rPr>
          <w:rFonts w:ascii="Times New Roman" w:hAnsi="Times New Roman" w:cs="Times New Roman"/>
          <w:sz w:val="24"/>
          <w:szCs w:val="24"/>
        </w:rPr>
        <w:t>Jenis Makanan.</w:t>
      </w:r>
    </w:p>
    <w:p w14:paraId="5B378FEA" w14:textId="77777777" w:rsidR="003C4105" w:rsidRDefault="003C4105" w:rsidP="003C4105">
      <w:pPr>
        <w:pStyle w:val="ListParagraph"/>
        <w:spacing w:line="480" w:lineRule="auto"/>
        <w:ind w:left="1701" w:right="566"/>
        <w:jc w:val="both"/>
        <w:rPr>
          <w:rFonts w:ascii="Times New Roman" w:hAnsi="Times New Roman" w:cs="Times New Roman"/>
          <w:sz w:val="24"/>
          <w:szCs w:val="24"/>
        </w:rPr>
      </w:pPr>
      <w:r w:rsidRPr="00FF3244">
        <w:rPr>
          <w:rFonts w:ascii="Times New Roman" w:hAnsi="Times New Roman" w:cs="Times New Roman"/>
          <w:sz w:val="24"/>
          <w:szCs w:val="24"/>
        </w:rPr>
        <w:t xml:space="preserve">Frekuensi konsumsi makanan yang diawetkan menjadi indikator penting karena jenis makanan ini umumnya mengandung natrium tinggi sebagai bahan pengawet, seperti pada ikan asin, daging olahan, makanan kaleng, dan produk instan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{"citationItems":[{"id":"ITEM-1","itemData":{"DOI":"10.29244/jmpi.2025.12.2.178","ISSN":"2355-5017","abstract":"Excessive salt intake is a major risk factor for hypertension and cardiovascular disease, and reducing consumption is an effective strategy to mitigate this health concern. Salt intake is regulated through various government policies, including BPOM Regulation Number 1 of 2022, which outlines general requirements for nutritional content claims on processed foods, including those related to sodium levels and comparative statements. This study had three main objectives: (1) to compare regulations on low-sodium claims for processed foods across different countries and Codex standards; (2) to identify processed foods with low-sodium claims currently available in the Indonesian market; and (3) to evaluate consumer perceptions of processed foods carrying such claims. Regulations in Indonesia, Malaysia, Singapore, Thailand, Europe, the United States, Australia, New Zealand, and Codex permit sodium content claims across all food product categories, including intermediate processed foods, provided that the specific requirements of each jurisdiction are met. In Indonesia, intermediate processed foods such as seasonings and cooking sauces that bear sodium content claims and have obtained distribution permits are already available in the market. The presence of sodium-related claims has been shown to significantly and positively influence consumer perceptions and purchasing behavior. Survey results further revealed that consumers recognize variability in the amount of salt they consume from different processed food products.","author":[{"dropping-particle":"","family":"Prahasti","given":"Gita Eka","non-dropping-particle":"","parse-names":false,"suffix":""},{"dropping-particle":"","family":"Kusnandar","given":"Feri","non-dropping-particle":"","parse-names":false,"suffix":""},{"dropping-particle":"","family":"Palupi","given":"Nurheni Sri","non-dropping-particle":"","parse-names":false,"suffix":""}],"container-title":"Jurnal Mutu Pangan : Indonesian Journal of Food Quality","id":"ITEM-1","issue":"2","issued":{"date-parts":[["2025"]]},"page":"178-187","title":"Kajian Peraturan dan Persepsi Konsumen tentang Pencantuman Klaim Natrium Pada Pangan Olahan Antara","type":"article-journal","volume":"12"},"uris":["http://www.mendeley.com/documents/?uuid=99a0d67c-8fda-4f0d-9973-707da80db0fb"]}],"mendeley":{"formattedCitation":"(Prahasti et al., 2025)","plainTextFormattedCitation":"(Prahasti et al., 2025)","previouslyFormattedCitation":"(Prahasti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(Prahasti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w:t>
      </w:r>
    </w:p>
    <w:p w14:paraId="7D98E749" w14:textId="77777777" w:rsidR="003C4105" w:rsidRDefault="003C4105" w:rsidP="003C4105">
      <w:pPr>
        <w:pStyle w:val="ListParagraph"/>
        <w:spacing w:line="480" w:lineRule="auto"/>
        <w:ind w:left="1701" w:right="566"/>
        <w:jc w:val="both"/>
        <w:rPr>
          <w:rFonts w:ascii="Times New Roman" w:hAnsi="Times New Roman" w:cs="Times New Roman"/>
          <w:sz w:val="24"/>
          <w:szCs w:val="24"/>
        </w:rPr>
      </w:pPr>
    </w:p>
    <w:p w14:paraId="6DEDCF35" w14:textId="77777777" w:rsidR="003C4105" w:rsidRPr="00FF3244" w:rsidRDefault="003C4105" w:rsidP="003C4105">
      <w:pPr>
        <w:pStyle w:val="ListParagraph"/>
        <w:spacing w:line="480" w:lineRule="auto"/>
        <w:ind w:left="1701" w:right="566"/>
        <w:jc w:val="both"/>
        <w:rPr>
          <w:rFonts w:ascii="Times New Roman" w:hAnsi="Times New Roman" w:cs="Times New Roman"/>
          <w:sz w:val="24"/>
          <w:szCs w:val="24"/>
        </w:rPr>
      </w:pPr>
    </w:p>
    <w:p w14:paraId="57330F7A" w14:textId="77777777" w:rsidR="003C4105" w:rsidRPr="00FF3244" w:rsidRDefault="003C4105" w:rsidP="003C4105">
      <w:pPr>
        <w:pStyle w:val="ListParagraph"/>
        <w:numPr>
          <w:ilvl w:val="0"/>
          <w:numId w:val="18"/>
        </w:numPr>
        <w:spacing w:line="480" w:lineRule="auto"/>
        <w:ind w:left="1701" w:right="566" w:hanging="567"/>
        <w:jc w:val="both"/>
        <w:rPr>
          <w:rFonts w:ascii="Times New Roman" w:hAnsi="Times New Roman" w:cs="Times New Roman"/>
          <w:sz w:val="24"/>
          <w:szCs w:val="24"/>
        </w:rPr>
      </w:pPr>
      <w:r w:rsidRPr="00FF3244">
        <w:rPr>
          <w:rFonts w:ascii="Times New Roman" w:hAnsi="Times New Roman" w:cs="Times New Roman"/>
          <w:sz w:val="24"/>
          <w:szCs w:val="24"/>
        </w:rPr>
        <w:lastRenderedPageBreak/>
        <w:t xml:space="preserve">Penggunaan penyedap rasa </w:t>
      </w:r>
    </w:p>
    <w:p w14:paraId="5CE59276" w14:textId="77777777" w:rsidR="003C4105" w:rsidRPr="00FF3244" w:rsidRDefault="003C4105" w:rsidP="003C4105">
      <w:pPr>
        <w:pStyle w:val="ListParagraph"/>
        <w:spacing w:line="480" w:lineRule="auto"/>
        <w:ind w:left="1701" w:right="566"/>
        <w:jc w:val="both"/>
        <w:rPr>
          <w:rFonts w:ascii="Times New Roman" w:hAnsi="Times New Roman" w:cs="Times New Roman"/>
          <w:sz w:val="24"/>
          <w:szCs w:val="24"/>
        </w:rPr>
      </w:pPr>
      <w:r w:rsidRPr="00FF3244">
        <w:rPr>
          <w:rFonts w:ascii="Times New Roman" w:hAnsi="Times New Roman" w:cs="Times New Roman"/>
          <w:sz w:val="24"/>
          <w:szCs w:val="24"/>
        </w:rPr>
        <w:t xml:space="preserve">Penggunaan penyedap rasa seperti monosodium glutamat (MSG), kaldu instan, kecap asin, dan bumbu kemasan merupakan sumber natrium tersembunyi yang dapat meningkatkan total asupan garam harian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{"citationItems":[{"id":"ITEM-1","itemData":{"DOI":"10.1002/fsn3.4406","ISSN":"20487177","abstract":"Monosodium glutamate (MSG) is a flavor-enhancing compound used to elevate the flavor profiles of various foods. This flavor enhancer is the sodium salt of L-glutamic acid and is widely used in foods, such as flavorings, seasonings, sauces, and instant soups. The potential health effects of MSG consumption, particularly the health issues that excessive consumption could lead to, have been the focus of social concerns. It is stated that excessive consumption of MSG can cause cardiovascular diseases, obesity and diabetes, kidney damage, hypertension, anxiety, and memory impairment. The maximum permissible amount of MSG in foods is set at 10 g/kg according to the Turkish Food Codex. The aim of this study is to develop an appropriate method for analyzing the MSG content within the various food samples like flavorings, seasonings, and spices sold in Turkish local markets. The validation parameters of the developed method were examined and it was found that the developed method corresponds to the recommended values. The limit of detection and the limit of quantitation values were calculated as 4.78 ng/mL and 15.93 ng/mL, respectively. Recovery % was determined to be 100.96% in intra-day and 132.22% in inter-day analyses for the precision of the method. The results compared to the values specified in the Turkish Food Codex Food Additives Regulation and samples that purportedly did not contain MSG on their labels were found to contain MSG.","author":[{"dropping-particle":"","family":"Katrancı","given":"Yusuf","non-dropping-particle":"","parse-names":false,"suffix":""},{"dropping-particle":"","family":"Aydemir","given":"Aleyna","non-dropping-particle":"","parse-names":false,"suffix":""},{"dropping-particle":"","family":"Kızılkaya","given":"Beray","non-dropping-particle":"","parse-names":false,"suffix":""},{"dropping-particle":"","family":"Baştemur","given":"Gizem Yıldırım","non-dropping-particle":"","parse-names":false,"suffix":""},{"dropping-particle":"","family":"Ozkorucuklu","given":"Sabriye Percin","non-dropping-particle":"","parse-names":false,"suffix":""}],"container-title":"Food Science and Nutrition","id":"ITEM-1","issue":"10","issued":{"date-parts":[["2024"]]},"page":"7806-7813","title":"Investigation of monosodium glutamate content in flavors, seasonings, and sauces from local markets in Turkey","type":"article-journal","volume":"12"},"uris":["http://www.mendeley.com/documents/?uuid=86a6020a-fd0c-41ee-8ca3-f49cab19a606"]}],"mendeley":{"formattedCitation":"(Katrancı et al., 2024)","plainTextFormattedCitation":"(Katrancı et al., 2024)","previouslyFormattedCitation":"(Katrancı et al.,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(Katrancı et al.,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6E309C38" w14:textId="77777777" w:rsidR="003C4105" w:rsidRPr="00FF3244" w:rsidRDefault="003C4105" w:rsidP="003C4105">
      <w:pPr>
        <w:pStyle w:val="ListParagraph"/>
        <w:numPr>
          <w:ilvl w:val="0"/>
          <w:numId w:val="18"/>
        </w:numPr>
        <w:spacing w:line="480" w:lineRule="auto"/>
        <w:ind w:left="1701" w:right="566" w:hanging="567"/>
        <w:jc w:val="both"/>
        <w:rPr>
          <w:rFonts w:ascii="Times New Roman" w:hAnsi="Times New Roman" w:cs="Times New Roman"/>
          <w:sz w:val="24"/>
          <w:szCs w:val="24"/>
        </w:rPr>
      </w:pPr>
      <w:r w:rsidRPr="00FF3244">
        <w:rPr>
          <w:rFonts w:ascii="Times New Roman" w:hAnsi="Times New Roman" w:cs="Times New Roman"/>
          <w:sz w:val="24"/>
          <w:szCs w:val="24"/>
        </w:rPr>
        <w:t>Penambahan garam</w:t>
      </w:r>
    </w:p>
    <w:p w14:paraId="59E60B00" w14:textId="77777777" w:rsidR="003C4105" w:rsidRPr="00FF3244" w:rsidRDefault="003C4105" w:rsidP="003C4105">
      <w:pPr>
        <w:pStyle w:val="ListParagraph"/>
        <w:spacing w:line="480" w:lineRule="auto"/>
        <w:ind w:left="1701" w:right="566"/>
        <w:jc w:val="both"/>
        <w:rPr>
          <w:rFonts w:ascii="Times New Roman" w:hAnsi="Times New Roman" w:cs="Times New Roman"/>
          <w:sz w:val="24"/>
          <w:szCs w:val="24"/>
        </w:rPr>
      </w:pPr>
      <w:r w:rsidRPr="00FF3244">
        <w:rPr>
          <w:rFonts w:ascii="Times New Roman" w:hAnsi="Times New Roman" w:cs="Times New Roman"/>
          <w:sz w:val="24"/>
          <w:szCs w:val="24"/>
        </w:rPr>
        <w:t xml:space="preserve">Kebiasaan menambahkan garam, baik saat proses memasak maupun pada saat makanan telah disajikan, merupakan indikator langsung dari perilaku konsumsi natrium. Oleh karena itu, frekuensi dan jumlah penambahan garam menjadi parameter penting dalam menilai tingkat kepatuhan diet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{"citationItems":[{"id":"ITEM-1","itemData":{"DOI":"10.62379/jfkes.v3i1.3235","abstract":"Excessive sodium intake is widely recognized as a major risk factor for elevated blood pressure and cardiovascular diseases such as stroke and chronic kidney disease. While the human body physiologically requires only around 500 mg of sodium daily, actual consumption levels often exceed the World Health Organization’s (WHO) recommendation of a maximum 2,000 mg per day or 5 grams of table salt. In Indonesia, most sodium intake stems from the frequent use of salt and seasonings in household cooking, rather than from processed foods alone. Rice farmers represent a uniquely vulnerable population due to their physically demanding work and traditional diets that often involve excessive salt and monosodium glutamate use. This study aimed to describe the daily sodium intake patterns among rice farmers in Gadingrejo Subdistrict, Pringsewu, and to identify influencing factors. A cross-sectional descriptive survey was conducted on 102 farmers, using two-day 24-hour food records to estimate sodium intake. Results showed that 36.3% of respondents consumed high levels of sodium (≥ 2,000 mg/day), while 63.7% remained below the WHO threshold. Most participants were aged 45–59 years and had completed only elementary or junior secondary education. Limited nutritional knowledge, cultural cooking norms, and poor access to health education were identified as key contributors to excessive intake. Therefore, implementing context-based nutrition education alongside low-sodium, high-potassium salt substitute (LSSS) policies is strongly recommended to reduce non-communicable disease burden sustainably among rural farmers.","author":[{"dropping-particle":"","family":"Putri","given":"Azzahra D","non-dropping-particle":"","parse-names":false,"suffix":""}],"container-title":"Jurnal Sains Farmasi Dan Kesehatan","id":"ITEM-1","issue":"1","issued":{"date-parts":[["2025"]]},"page":"139-146","title":"Pola Konsumsi Natrium Pada Petani Padi di Kecamatan Gadingrejo","type":"article-journal","volume":"3"},"uris":["http://www.mendeley.com/documents/?uuid=a91895eb-1b73-49ee-a68b-a547574a27da"]}],"mendeley":{"formattedCitation":"(Putri, 2025)","plainTextFormattedCitation":"(Putri, 2025)","previouslyFormattedCitation":"(Putri,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(Putri,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6940E62D" w14:textId="77777777" w:rsidR="003C4105" w:rsidRPr="00105FC9" w:rsidRDefault="003C4105" w:rsidP="003C4105">
      <w:pPr>
        <w:pStyle w:val="Heading3"/>
        <w:ind w:left="1134" w:hanging="567"/>
        <w:rPr>
          <w:rFonts w:ascii="Times New Roman" w:hAnsi="Times New Roman" w:cs="Times New Roman"/>
          <w:b/>
          <w:bCs/>
          <w:color w:val="auto"/>
          <w:sz w:val="24"/>
          <w:szCs w:val="24"/>
        </w:rPr>
      </w:pPr>
      <w:bookmarkStart w:id="107" w:name="_Toc233469374"/>
      <w:r w:rsidRPr="00105FC9">
        <w:rPr>
          <w:rFonts w:ascii="Times New Roman" w:hAnsi="Times New Roman" w:cs="Times New Roman"/>
          <w:b/>
          <w:bCs/>
          <w:color w:val="auto"/>
          <w:sz w:val="24"/>
          <w:szCs w:val="24"/>
        </w:rPr>
        <w:t xml:space="preserve">2.3.8 Proses </w:t>
      </w:r>
      <w:r>
        <w:rPr>
          <w:rFonts w:ascii="Times New Roman" w:hAnsi="Times New Roman" w:cs="Times New Roman"/>
          <w:b/>
          <w:bCs/>
          <w:color w:val="auto"/>
          <w:sz w:val="24"/>
          <w:szCs w:val="24"/>
        </w:rPr>
        <w:t>P</w:t>
      </w:r>
      <w:r w:rsidRPr="00105FC9">
        <w:rPr>
          <w:rFonts w:ascii="Times New Roman" w:hAnsi="Times New Roman" w:cs="Times New Roman"/>
          <w:b/>
          <w:bCs/>
          <w:color w:val="auto"/>
          <w:sz w:val="24"/>
          <w:szCs w:val="24"/>
        </w:rPr>
        <w:t xml:space="preserve">embentukan </w:t>
      </w:r>
      <w:r>
        <w:rPr>
          <w:rFonts w:ascii="Times New Roman" w:hAnsi="Times New Roman" w:cs="Times New Roman"/>
          <w:b/>
          <w:bCs/>
          <w:color w:val="auto"/>
          <w:sz w:val="24"/>
          <w:szCs w:val="24"/>
        </w:rPr>
        <w:t>K</w:t>
      </w:r>
      <w:r w:rsidRPr="00105FC9">
        <w:rPr>
          <w:rFonts w:ascii="Times New Roman" w:hAnsi="Times New Roman" w:cs="Times New Roman"/>
          <w:b/>
          <w:bCs/>
          <w:color w:val="auto"/>
          <w:sz w:val="24"/>
          <w:szCs w:val="24"/>
        </w:rPr>
        <w:t>epatuhan</w:t>
      </w:r>
      <w:bookmarkEnd w:id="104"/>
      <w:bookmarkEnd w:id="105"/>
      <w:bookmarkEnd w:id="106"/>
      <w:bookmarkEnd w:id="107"/>
      <w:r w:rsidRPr="00105FC9">
        <w:rPr>
          <w:rFonts w:ascii="Times New Roman" w:hAnsi="Times New Roman" w:cs="Times New Roman"/>
          <w:b/>
          <w:bCs/>
          <w:color w:val="auto"/>
          <w:sz w:val="24"/>
          <w:szCs w:val="24"/>
        </w:rPr>
        <w:t xml:space="preserve"> </w:t>
      </w:r>
    </w:p>
    <w:p w14:paraId="79CB2AC1" w14:textId="77777777" w:rsidR="003C4105" w:rsidRPr="00FF3244" w:rsidRDefault="003C4105" w:rsidP="003C4105">
      <w:pPr>
        <w:spacing w:line="480" w:lineRule="auto"/>
        <w:ind w:left="1134" w:right="566" w:firstLine="567"/>
        <w:jc w:val="both"/>
        <w:rPr>
          <w:rFonts w:ascii="Times New Roman" w:hAnsi="Times New Roman" w:cs="Times New Roman"/>
          <w:sz w:val="24"/>
          <w:szCs w:val="24"/>
        </w:rPr>
      </w:pPr>
      <w:r w:rsidRPr="00FF3244">
        <w:rPr>
          <w:rFonts w:ascii="Times New Roman" w:hAnsi="Times New Roman" w:cs="Times New Roman"/>
          <w:sz w:val="24"/>
          <w:szCs w:val="24"/>
        </w:rPr>
        <w:t xml:space="preserve">Proses pembentukan kepatuhan adalah rangkaian tahapan perubahan perilaku individu yang terjadi secara bertahap hingga seseorang mampu dan bersedia melaksanakan anjuran kesehatan secara konsisten. Secara umum, proses pembentukan kepatuhan diawali dengan peningkatan pengetahuan dan pemahaman individu terhadap kondisi kesehatannya serta manfaat dari perilaku yang dianjurkan sebagai contoh penerapan pengurangan rendah garam, tingkat pengetahuan yang memadai berkorelasi dengan perilaku konsumsi yang lebih selaras dengan anjuran diet rendah natrium pada individu dengan hipertensi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Amaliah","given":"Fazlatul","non-dropping-particle":"","parse-names":false,"suffix":""},{"dropping-particle":"","family":"Everentia","given":"Kristina","non-dropping-particle":"","parse-names":false,"suffix":""},{"dropping-particle":"","family":"Dewi","given":"Ngasu","non-dropping-particle":"","parse-names":false,"suffix":""},{"dropping-particle":"","family":"Puspita","given":"Nur","non-dropping-particle":"","parse-names":false,"suffix":""}],"container-title":"Jurnal Riset Media Keperawatan","id":"ITEM-1","issued":{"date-parts":[["2024"]]},"title":"Hubungan Tingkat Pengetahuan Masyarakat Tentang Penyakit Hipertensi Dengan Pola Konsumsi Diet Rendah Garam The Relationship between the Level of Public Knowledge About Hypertension and Low Salt Diet Consumption Patterns","type":"article-journal","volume":"4385"},"uris":["http://www.mendeley.com/documents/?uuid=f62bd884-771b-4fa6-8a4c-4ef9372e5ae8"]}],"mendeley":{"formattedCitation":"(Amaliah et al., 2024)","plainTextFormattedCitation":"(Amaliah et al., 2024)","previouslyFormattedCitation":"(Amaliah et al.,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(Amaliah et al.,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xml:space="preserve">. Tahapan berikutnya adalah </w:t>
      </w:r>
      <w:r w:rsidRPr="00FF3244">
        <w:rPr>
          <w:rFonts w:ascii="Times New Roman" w:hAnsi="Times New Roman" w:cs="Times New Roman"/>
          <w:sz w:val="24"/>
          <w:szCs w:val="24"/>
        </w:rPr>
        <w:lastRenderedPageBreak/>
        <w:t>pembentukan sikap dan niat untuk berperilaku patuh, yang dipengaruhi oleh keyakinan diri (</w:t>
      </w:r>
      <w:r w:rsidRPr="00FF3244">
        <w:rPr>
          <w:rFonts w:ascii="Times New Roman" w:hAnsi="Times New Roman" w:cs="Times New Roman"/>
          <w:i/>
          <w:iCs/>
          <w:sz w:val="24"/>
          <w:szCs w:val="24"/>
        </w:rPr>
        <w:t>self-efficacy</w:t>
      </w:r>
      <w:r w:rsidRPr="00FF3244">
        <w:rPr>
          <w:rFonts w:ascii="Times New Roman" w:hAnsi="Times New Roman" w:cs="Times New Roman"/>
          <w:sz w:val="24"/>
          <w:szCs w:val="24"/>
        </w:rPr>
        <w:t xml:space="preserve">) dan motivasi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{"citationItems":[{"id":"ITEM-1","itemData":{"DOI":"10.33650/trilogi.v6i3.12563","ISSN":"2774-4574","abstract":"Hypertension is one of the most prevalent chronic diseases and a major risk factor for severe complications such as stroke, kidney failure, and cardiovascular disorders. Its management requires long-term strategies that go beyond pharmacological treatment and rely heavily on patients’ ability to engage in effective self-management. However, low levels of self-efficacy and motivation often hinder patients’ adherence to treatment regimens and lifestyle modifications. This study aimed to examine the relationship between self-efficacy, motivation, and self-management among hypertensive patients. An observational analytic design with a cross-sectional approach was applied, involving 163 respondents recruited through total sampling. Data were collected using the General Self Efficacy Scale (GSES), the Treatment Self Regulation Questionnaire (TSRQ), and the Hypertension Self Management Behavior Questionnaire (HSMBQ). Statistical analysis was conducted using Spearman’s correlation test. The findings revealed significant relationships between self-efficacy and self-management (p=0.003) and between motivation and self-management (p=0.005). These results emphasize that enhancing patients’ psychological empowerment and motivation is essential for successful self-management of hypertension. The study suggests that comprehensive interventions integrating health education, family support, and motivational strategies are needed to strengthen patients’ adherence to healthy lifestyles and treatment regimens. By addressing these psychological and behavioral aspects, healthcare providers can help reduce the risk of complications and improve patients’ overall quality of life. Consequently, this research provides valuable insights and a scientific basis for designing more effective primary care interventions targeting hypertensive populations.","author":[{"dropping-particle":"","family":"Putri","given":"","non-dropping-particle":"","parse-names":false,"suffix":""},{"dropping-particle":"","family":"Tauriana","given":"","non-dropping-particle":"","parse-names":false,"suffix":""},{"dropping-particle":"","family":"Nugroho","given":"","non-dropping-particle":"","parse-names":false,"suffix":""}],"container-title":"TRILOGI: Jurnal Ilmu Teknologi, Kesehatan, dan Humaniora","id":"ITEM-1","issue":"3","issued":{"date-parts":[["2025"]]},"page":"101-111","title":"Hubungan Self-Efficacy dan Motivasi dengan Self-Management pada Penderita Hipertensi","type":"article-journal","volume":"6"},"uris":["http://www.mendeley.com/documents/?uuid=2b5d1191-c10f-4fad-83df-5c17a7bf727e"]}],"mendeley":{"formattedCitation":"(Putri et al., 2025)","plainTextFormattedCitation":"(Putri et al., 2025)","previouslyFormattedCitation":"(Putri et al.,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(Putri et al.,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p>
    <w:p w14:paraId="02342939" w14:textId="77777777" w:rsidR="003C4105" w:rsidRPr="00105FC9" w:rsidRDefault="003C4105" w:rsidP="003C4105">
      <w:pPr>
        <w:pStyle w:val="Heading3"/>
        <w:ind w:left="1134" w:hanging="567"/>
        <w:rPr>
          <w:rFonts w:ascii="Times New Roman" w:hAnsi="Times New Roman" w:cs="Times New Roman"/>
          <w:b/>
          <w:bCs/>
          <w:color w:val="auto"/>
          <w:sz w:val="24"/>
          <w:szCs w:val="24"/>
        </w:rPr>
      </w:pPr>
      <w:bookmarkStart w:id="108" w:name="_Toc226703981"/>
      <w:bookmarkStart w:id="109" w:name="_Toc233469375"/>
      <w:r w:rsidRPr="00105FC9">
        <w:rPr>
          <w:rFonts w:ascii="Times New Roman" w:hAnsi="Times New Roman" w:cs="Times New Roman"/>
          <w:b/>
          <w:bCs/>
          <w:color w:val="auto"/>
          <w:sz w:val="24"/>
          <w:szCs w:val="24"/>
        </w:rPr>
        <w:t>2.3.9 Pengukuran Tingkat Kepatuhan terhadap Diet Rendah Garam.</w:t>
      </w:r>
      <w:bookmarkEnd w:id="108"/>
      <w:bookmarkEnd w:id="109"/>
    </w:p>
    <w:p w14:paraId="261E33F8" w14:textId="77777777" w:rsidR="003C4105" w:rsidRDefault="003C4105" w:rsidP="003C4105">
      <w:pPr>
        <w:numPr>
          <w:ilvl w:val="0"/>
          <w:numId w:val="20"/>
        </w:numPr>
        <w:tabs>
          <w:tab w:val="clear" w:pos="720"/>
        </w:tabs>
        <w:spacing w:line="480" w:lineRule="auto"/>
        <w:ind w:left="1701" w:right="567" w:hanging="567"/>
        <w:jc w:val="both"/>
        <w:rPr>
          <w:rFonts w:ascii="Times New Roman" w:hAnsi="Times New Roman" w:cs="Times New Roman"/>
          <w:sz w:val="24"/>
          <w:szCs w:val="24"/>
        </w:rPr>
      </w:pPr>
      <w:r w:rsidRPr="00FF3244">
        <w:rPr>
          <w:rFonts w:ascii="Times New Roman" w:hAnsi="Times New Roman" w:cs="Times New Roman"/>
          <w:sz w:val="24"/>
          <w:szCs w:val="24"/>
        </w:rPr>
        <w:t xml:space="preserve">Berdasarkan penelitian ini, tingkat kepatuhan terhadap pengurangan garam diukur memanfaatkan instrumen angket yang dikembangkan oleh Wirtawan (2024). Instrumen ini mencangkup atas 10 item soal yang disusun berdasarkan indikator kepatuhan diet, yang mencakup cita rasa makanan yang dikonsumsi, frekuensi konsumsi makanan awetan, penggunaan penyedap rasa saat memasak beserta alternatif substitusinya, serta kebiasaan menambahkan natrium ketika penyajian makanan di meja makan. Pengukuran skala likert yang digunakan berbentuk checklist dengan tiga pilihan respons, yaitu sering (S), kadang-kadang (K), dan tidak pernah (TP). Pada pernyataan yang bersifat </w:t>
      </w:r>
      <w:r w:rsidRPr="00FF3244">
        <w:rPr>
          <w:rFonts w:ascii="Times New Roman" w:hAnsi="Times New Roman" w:cs="Times New Roman"/>
          <w:i/>
          <w:iCs/>
          <w:sz w:val="24"/>
          <w:szCs w:val="24"/>
        </w:rPr>
        <w:t>favorable</w:t>
      </w:r>
      <w:r w:rsidRPr="00FF3244">
        <w:rPr>
          <w:rFonts w:ascii="Times New Roman" w:hAnsi="Times New Roman" w:cs="Times New Roman"/>
          <w:sz w:val="24"/>
          <w:szCs w:val="24"/>
        </w:rPr>
        <w:t xml:space="preserve">, skor diberikan dengan ketentuan sering = 3, kadang-kadang = 2, dan tidak pernah = 1, sementara pada pernyataan unfavorable berlaku skoring terbalik yaitu sering = 1, kadang-kadang = 2, dan tidak pernah = 3.skor diberikan dengan ketentuan sering = 3, kadang-kadang = 2, dan tidak pernah = 1. Sebaliknya, pada pernyataan </w:t>
      </w:r>
      <w:r w:rsidRPr="00FF3244">
        <w:rPr>
          <w:rFonts w:ascii="Times New Roman" w:hAnsi="Times New Roman" w:cs="Times New Roman"/>
          <w:i/>
          <w:iCs/>
          <w:sz w:val="24"/>
          <w:szCs w:val="24"/>
        </w:rPr>
        <w:t>unfavorable</w:t>
      </w:r>
      <w:r w:rsidRPr="00FF3244">
        <w:rPr>
          <w:rFonts w:ascii="Times New Roman" w:hAnsi="Times New Roman" w:cs="Times New Roman"/>
          <w:sz w:val="24"/>
          <w:szCs w:val="24"/>
        </w:rPr>
        <w:t xml:space="preserve">, penilaian dilakukan secara terbalik, yaitu sering = 1, kadang-kadang = 2, dan tidak pernah = 3.Hasil penilaian kemudian dikategorikan menjadi dua kelompok, yaitu </w:t>
      </w:r>
      <w:r w:rsidRPr="00FF3244">
        <w:rPr>
          <w:rFonts w:ascii="Times New Roman" w:hAnsi="Times New Roman" w:cs="Times New Roman"/>
          <w:sz w:val="24"/>
          <w:szCs w:val="24"/>
        </w:rPr>
        <w:lastRenderedPageBreak/>
        <w:t xml:space="preserve">tidak patuh apabila memperoleh skor antara 10–19, dan patuh apabila mencapai skor 20–30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{"citationItems":[{"id":"ITEM-1","itemData":{"author":[{"dropping-particle":"","family":"Ana","given":"Karisma Dwi","non-dropping-particle":"","parse-names":false,"suffix":""},{"dropping-particle":"","family":"Nisa","given":"Fakhrun","non-dropping-particle":"","parse-names":false,"suffix":""},{"dropping-particle":"","family":"Fiddaroini","given":"","non-dropping-particle":"","parse-names":false,"suffix":""}],"id":"ITEM-1","issue":"1","issued":{"date-parts":[["2024"]]},"page":"1-8","title":"Hubungan Kepatuhan Diet Rendah Garam Di Klinik Husada Jatigoro Tuban","type":"article-journal","volume":"9"},"uris":["http://www.mendeley.com/documents/?uuid=4586411f-5948-4dc7-9a93-a8624e5488cb"]}],"mendeley":{"formattedCitation":"(Ana et al., 2024)","plainTextFormattedCitation":"(Ana et al., 2024)","previouslyFormattedCitation":"(Ana et al., 2024)"},"properties":{"noteIndex":0},"schema":"https://github.com/citation-style-language/schema/raw/master/csl-citation.json"}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(Ana et al., 2024)</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w:t>
      </w:r>
      <w:r>
        <w:rPr>
          <w:rFonts w:ascii="Times New Roman" w:hAnsi="Times New Roman" w:cs="Times New Roman"/>
          <w:sz w:val="24"/>
          <w:szCs w:val="24"/>
        </w:rPr>
        <w:br w:type="page"/>
      </w:r>
      <w:bookmarkStart w:id="110" w:name="_Toc226633653"/>
      <w:bookmarkStart w:id="111" w:name="_Toc223188679"/>
    </w:p>
    <w:p w14:paraId="6FBC76C7" w14:textId="77777777" w:rsidR="003C4105" w:rsidRDefault="003C4105" w:rsidP="003C4105">
      <w:pPr>
        <w:pStyle w:val="Heading2"/>
        <w:rPr>
          <w:rFonts w:ascii="Times New Roman" w:hAnsi="Times New Roman" w:cs="Times New Roman"/>
          <w:b/>
          <w:bCs/>
          <w:color w:val="auto"/>
          <w:sz w:val="24"/>
          <w:szCs w:val="24"/>
        </w:rPr>
      </w:pPr>
      <w:bookmarkStart w:id="112" w:name="_Toc233469376"/>
      <w:r w:rsidRPr="00F26B02">
        <w:rPr>
          <w:rFonts w:ascii="Times New Roman" w:hAnsi="Times New Roman" w:cs="Times New Roman"/>
          <w:b/>
          <w:bCs/>
          <w:color w:val="auto"/>
          <w:sz w:val="24"/>
          <w:szCs w:val="24"/>
        </w:rPr>
        <w:lastRenderedPageBreak/>
        <w:t>2.4 Penelitian Terdahulu</w:t>
      </w:r>
      <w:bookmarkEnd w:id="110"/>
      <w:r w:rsidRPr="00F26B02">
        <w:rPr>
          <w:rFonts w:ascii="Times New Roman" w:hAnsi="Times New Roman" w:cs="Times New Roman"/>
          <w:b/>
          <w:bCs/>
          <w:color w:val="auto"/>
          <w:sz w:val="24"/>
          <w:szCs w:val="24"/>
        </w:rPr>
        <w:t>.</w:t>
      </w:r>
      <w:bookmarkEnd w:id="112"/>
    </w:p>
    <w:p w14:paraId="2C259E4A" w14:textId="77777777" w:rsidR="003C4105" w:rsidRPr="002C676A" w:rsidRDefault="003C4105" w:rsidP="003C4105">
      <w:pPr>
        <w:pStyle w:val="Caption"/>
        <w:rPr>
          <w:rFonts w:ascii="Times New Roman" w:hAnsi="Times New Roman" w:cs="Times New Roman"/>
          <w:b/>
          <w:bCs/>
          <w:i w:val="0"/>
          <w:iCs w:val="0"/>
          <w:color w:val="auto"/>
          <w:sz w:val="24"/>
          <w:szCs w:val="24"/>
        </w:rPr>
      </w:pPr>
      <w:r w:rsidRPr="002C676A">
        <w:rPr>
          <w:rFonts w:ascii="Times New Roman" w:hAnsi="Times New Roman" w:cs="Times New Roman"/>
          <w:b/>
          <w:bCs/>
          <w:i w:val="0"/>
          <w:iCs w:val="0"/>
          <w:color w:val="auto"/>
          <w:sz w:val="24"/>
          <w:szCs w:val="24"/>
        </w:rPr>
        <w:t xml:space="preserve">Tabel 2 </w:t>
      </w:r>
      <w:r w:rsidRPr="002C676A">
        <w:rPr>
          <w:rFonts w:ascii="Times New Roman" w:hAnsi="Times New Roman" w:cs="Times New Roman"/>
          <w:b/>
          <w:bCs/>
          <w:i w:val="0"/>
          <w:iCs w:val="0"/>
          <w:color w:val="auto"/>
          <w:sz w:val="24"/>
          <w:szCs w:val="24"/>
        </w:rPr>
        <w:fldChar w:fldCharType="begin"/>
      </w:r>
      <w:r w:rsidRPr="002C676A">
        <w:rPr>
          <w:rFonts w:ascii="Times New Roman" w:hAnsi="Times New Roman" w:cs="Times New Roman"/>
          <w:b/>
          <w:bCs/>
          <w:i w:val="0"/>
          <w:iCs w:val="0"/>
          <w:color w:val="auto"/>
          <w:sz w:val="24"/>
          <w:szCs w:val="24"/>
        </w:rPr>
        <w:instrText xml:space="preserve"> SEQ Tabel_2 \* ARABIC </w:instrText>
      </w:r>
      <w:r w:rsidRPr="002C676A">
        <w:rPr>
          <w:rFonts w:ascii="Times New Roman" w:hAnsi="Times New Roman" w:cs="Times New Roman"/>
          <w:b/>
          <w:bCs/>
          <w:i w:val="0"/>
          <w:iCs w:val="0"/>
          <w:color w:val="auto"/>
          <w:sz w:val="24"/>
          <w:szCs w:val="24"/>
        </w:rPr>
        <w:fldChar w:fldCharType="separate"/>
      </w:r>
      <w:r w:rsidRPr="002C676A">
        <w:rPr>
          <w:rFonts w:ascii="Times New Roman" w:hAnsi="Times New Roman" w:cs="Times New Roman"/>
          <w:b/>
          <w:bCs/>
          <w:i w:val="0"/>
          <w:iCs w:val="0"/>
          <w:noProof/>
          <w:color w:val="auto"/>
          <w:sz w:val="24"/>
          <w:szCs w:val="24"/>
        </w:rPr>
        <w:t>1</w:t>
      </w:r>
      <w:r w:rsidRPr="002C676A">
        <w:rPr>
          <w:rFonts w:ascii="Times New Roman" w:hAnsi="Times New Roman" w:cs="Times New Roman"/>
          <w:b/>
          <w:bCs/>
          <w:i w:val="0"/>
          <w:iCs w:val="0"/>
          <w:color w:val="auto"/>
          <w:sz w:val="24"/>
          <w:szCs w:val="24"/>
        </w:rPr>
        <w:fldChar w:fldCharType="end"/>
      </w:r>
      <w:r w:rsidRPr="002C676A">
        <w:rPr>
          <w:rFonts w:ascii="Times New Roman" w:hAnsi="Times New Roman" w:cs="Times New Roman"/>
          <w:b/>
          <w:bCs/>
          <w:i w:val="0"/>
          <w:iCs w:val="0"/>
          <w:color w:val="auto"/>
          <w:sz w:val="24"/>
          <w:szCs w:val="24"/>
        </w:rPr>
        <w:t xml:space="preserve">Penelitian Terdahulu Hubungan </w:t>
      </w:r>
      <w:r w:rsidRPr="002C676A">
        <w:rPr>
          <w:rFonts w:ascii="Times New Roman" w:hAnsi="Times New Roman" w:cs="Times New Roman"/>
          <w:b/>
          <w:bCs/>
          <w:color w:val="auto"/>
          <w:sz w:val="24"/>
          <w:szCs w:val="24"/>
        </w:rPr>
        <w:t>Self-efficacy</w:t>
      </w:r>
      <w:r w:rsidRPr="002C676A">
        <w:rPr>
          <w:rFonts w:ascii="Times New Roman" w:hAnsi="Times New Roman" w:cs="Times New Roman"/>
          <w:b/>
          <w:bCs/>
          <w:i w:val="0"/>
          <w:iCs w:val="0"/>
          <w:color w:val="auto"/>
          <w:sz w:val="24"/>
          <w:szCs w:val="24"/>
        </w:rPr>
        <w:t xml:space="preserve"> dengan Kepatuhan Diet Rendah Garam</w:t>
      </w:r>
    </w:p>
    <w:tbl>
      <w:tblPr>
        <w:tblStyle w:val="TableGrid"/>
        <w:tblW w:w="9091" w:type="dxa"/>
        <w:tblLook w:val="04A0" w:firstRow="1" w:lastRow="0" w:firstColumn="1" w:lastColumn="0" w:noHBand="0" w:noVBand="1"/>
      </w:tblPr>
      <w:tblGrid>
        <w:gridCol w:w="538"/>
        <w:gridCol w:w="2444"/>
        <w:gridCol w:w="3118"/>
        <w:gridCol w:w="2991"/>
      </w:tblGrid>
      <w:tr w:rsidR="003C4105" w:rsidRPr="00451E6A" w14:paraId="661E1C50" w14:textId="77777777" w:rsidTr="00F923F0">
        <w:trPr>
          <w:trHeight w:val="140"/>
        </w:trPr>
        <w:tc>
          <w:tcPr>
            <w:tcW w:w="538" w:type="dxa"/>
          </w:tcPr>
          <w:p w14:paraId="3A36493C" w14:textId="77777777" w:rsidR="003C4105" w:rsidRPr="00451E6A" w:rsidRDefault="003C4105" w:rsidP="00F923F0">
            <w:pPr>
              <w:jc w:val="center"/>
              <w:rPr>
                <w:rFonts w:ascii="Times New Roman" w:hAnsi="Times New Roman" w:cs="Times New Roman"/>
              </w:rPr>
            </w:pPr>
            <w:r w:rsidRPr="00451E6A">
              <w:rPr>
                <w:rFonts w:ascii="Times New Roman" w:hAnsi="Times New Roman" w:cs="Times New Roman"/>
                <w:b/>
                <w:bCs/>
              </w:rPr>
              <w:t>No</w:t>
            </w:r>
          </w:p>
        </w:tc>
        <w:tc>
          <w:tcPr>
            <w:tcW w:w="2444" w:type="dxa"/>
          </w:tcPr>
          <w:p w14:paraId="4FA46028" w14:textId="77777777" w:rsidR="003C4105" w:rsidRPr="00451E6A" w:rsidRDefault="003C4105" w:rsidP="00F923F0">
            <w:pPr>
              <w:jc w:val="center"/>
              <w:rPr>
                <w:rFonts w:ascii="Times New Roman" w:hAnsi="Times New Roman" w:cs="Times New Roman"/>
              </w:rPr>
            </w:pPr>
            <w:r w:rsidRPr="00451E6A">
              <w:rPr>
                <w:rFonts w:ascii="Times New Roman" w:hAnsi="Times New Roman" w:cs="Times New Roman"/>
                <w:b/>
                <w:bCs/>
              </w:rPr>
              <w:t>Judul</w:t>
            </w:r>
          </w:p>
        </w:tc>
        <w:tc>
          <w:tcPr>
            <w:tcW w:w="3118" w:type="dxa"/>
          </w:tcPr>
          <w:p w14:paraId="7009C4CE" w14:textId="77777777" w:rsidR="003C4105" w:rsidRPr="00451E6A" w:rsidRDefault="003C4105" w:rsidP="00F923F0">
            <w:pPr>
              <w:jc w:val="center"/>
              <w:rPr>
                <w:rFonts w:ascii="Times New Roman" w:hAnsi="Times New Roman" w:cs="Times New Roman"/>
              </w:rPr>
            </w:pPr>
            <w:r w:rsidRPr="00451E6A">
              <w:rPr>
                <w:rFonts w:ascii="Times New Roman" w:hAnsi="Times New Roman" w:cs="Times New Roman"/>
                <w:b/>
                <w:bCs/>
              </w:rPr>
              <w:t>Metode</w:t>
            </w:r>
          </w:p>
        </w:tc>
        <w:tc>
          <w:tcPr>
            <w:tcW w:w="2991" w:type="dxa"/>
          </w:tcPr>
          <w:p w14:paraId="41D010B7" w14:textId="77777777" w:rsidR="003C4105" w:rsidRPr="00451E6A" w:rsidRDefault="003C4105" w:rsidP="00F923F0">
            <w:pPr>
              <w:jc w:val="center"/>
              <w:rPr>
                <w:rFonts w:ascii="Times New Roman" w:hAnsi="Times New Roman" w:cs="Times New Roman"/>
              </w:rPr>
            </w:pPr>
            <w:r w:rsidRPr="00451E6A">
              <w:rPr>
                <w:rFonts w:ascii="Times New Roman" w:hAnsi="Times New Roman" w:cs="Times New Roman"/>
                <w:b/>
                <w:bCs/>
              </w:rPr>
              <w:t>Hasil</w:t>
            </w:r>
          </w:p>
        </w:tc>
      </w:tr>
      <w:tr w:rsidR="003C4105" w:rsidRPr="00451E6A" w14:paraId="7DFBE29B" w14:textId="77777777" w:rsidTr="00F923F0">
        <w:trPr>
          <w:trHeight w:val="8926"/>
        </w:trPr>
        <w:tc>
          <w:tcPr>
            <w:tcW w:w="538" w:type="dxa"/>
          </w:tcPr>
          <w:p w14:paraId="2C310F1E" w14:textId="77777777" w:rsidR="003C4105" w:rsidRPr="00451E6A" w:rsidRDefault="003C4105" w:rsidP="00F923F0">
            <w:pPr>
              <w:rPr>
                <w:rFonts w:ascii="Times New Roman" w:hAnsi="Times New Roman" w:cs="Times New Roman"/>
              </w:rPr>
            </w:pPr>
            <w:r w:rsidRPr="00451E6A">
              <w:rPr>
                <w:rFonts w:ascii="Times New Roman" w:hAnsi="Times New Roman" w:cs="Times New Roman"/>
              </w:rPr>
              <w:t>1</w:t>
            </w:r>
          </w:p>
        </w:tc>
        <w:tc>
          <w:tcPr>
            <w:tcW w:w="2444" w:type="dxa"/>
          </w:tcPr>
          <w:p w14:paraId="711DB482" w14:textId="77777777" w:rsidR="003C4105" w:rsidRPr="00451E6A" w:rsidRDefault="003C4105" w:rsidP="00F923F0">
            <w:pPr>
              <w:rPr>
                <w:rFonts w:ascii="Times New Roman" w:hAnsi="Times New Roman" w:cs="Times New Roman"/>
              </w:rPr>
            </w:pPr>
            <w:r w:rsidRPr="00451E6A">
              <w:rPr>
                <w:rFonts w:ascii="Times New Roman" w:hAnsi="Times New Roman" w:cs="Times New Roman"/>
              </w:rPr>
              <w:t xml:space="preserve">Hubungan Antara </w:t>
            </w:r>
            <w:r w:rsidRPr="00451E6A">
              <w:rPr>
                <w:rFonts w:ascii="Times New Roman" w:hAnsi="Times New Roman" w:cs="Times New Roman"/>
                <w:i/>
                <w:iCs/>
              </w:rPr>
              <w:t>Self-Efficacy</w:t>
            </w:r>
            <w:r w:rsidRPr="00451E6A">
              <w:rPr>
                <w:rFonts w:ascii="Times New Roman" w:hAnsi="Times New Roman" w:cs="Times New Roman"/>
              </w:rPr>
              <w:t xml:space="preserve"> dan Kepatuhan Diet Rendah Garam pada Lansia Penderita Hipertensi di Posyandu Lansia Desa Palrejo, Kecamatan Sumobito, Kabupaten Jombang </w:t>
            </w:r>
            <w:r w:rsidRPr="00451E6A">
              <w:rPr>
                <w:rFonts w:ascii="Times New Roman" w:hAnsi="Times New Roman" w:cs="Times New Roman"/>
              </w:rPr>
              <w:fldChar w:fldCharType="begin" w:fldLock="1"/>
            </w:r>
            <w:r w:rsidRPr="00451E6A">
              <w:rPr>
                <w:rFonts w:ascii="Times New Roman" w:hAnsi="Times New Roman" w:cs="Times New Roman"/>
              </w:rPr>
              <w:instrText>ADDIN CSL_CITATION {"citationItems":[{"id":"ITEM-1","itemData":{"ISSN":"1046-4964, 1046-4964","abstract":"Examines the contribution of individual innovativeness &amp; team climate factors to the rated innovativeness of work groups. Questionnaire data were collected from 59 members of 13 teams in an oil company to test whether 4 team climate factors -- team vision, participative safety, task orientation, &amp; support for innovation -- determine level of team innovation. Scores on measures of group interaction processes &amp; team climate were related to external ratings of group innovativeness. The results show that support for innovation was the most consistent predictor, with negotiated vision &amp; an aim for excellence also predicting externally rated group innovativeness. All 4 major theoretical variables correlated significantly with the interaction process category of innovating, offering further support for theoretical predictions. 2 Tables, 10 References. Adapted from the source document.","author":[{"dropping-particle":"","family":"Natabea","given":"Fentina Dwi","non-dropping-particle":"","parse-names":false,"suffix":""}],"id":"ITEM-1","issue":"1","issued":{"date-parts":[["2024"]]},"note":"HUBUNGAN SELF EFFICACY DENGAN KEPATUHAN DIET RENDAH GARAM PADA LANSIA HIPERTENSI DI POSYANDU LANSIA DESA PALREJO KECAMATAN SUMOBITO KABUPATEN JOMBANG","page":"6","title":"Hubungan Self-efficacy Dengan Kepatuhan Diet Rendah Garam Lansia Hipertensi di Posyandu Lansia Desa Palrejo Kecamatan Sumobito Kabupaten Jombang","type":"article-journal","volume":"6"},"uris":["http://www.mendeley.com/documents/?uuid=c84777e1-7846-47b3-aaa1-8e7502258bc0"]}],"mendeley":{"formattedCitation":"(Natabea, 2024)","plainTextFormattedCitation":"(Natabea, 2024)","previouslyFormattedCitation":"(Natabea, 2024)"},"properties":{"noteIndex":0},"schema":"https://github.com/citation-style-language/schema/raw/master/csl-citation.json"}</w:instrText>
            </w:r>
            <w:r w:rsidRPr="00451E6A">
              <w:rPr>
                <w:rFonts w:ascii="Times New Roman" w:hAnsi="Times New Roman" w:cs="Times New Roman"/>
              </w:rPr>
              <w:fldChar w:fldCharType="separate"/>
            </w:r>
            <w:r w:rsidRPr="00451E6A">
              <w:rPr>
                <w:rFonts w:ascii="Times New Roman" w:hAnsi="Times New Roman" w:cs="Times New Roman"/>
                <w:noProof/>
              </w:rPr>
              <w:t>(Natabea, 2024)</w:t>
            </w:r>
            <w:r w:rsidRPr="00451E6A">
              <w:rPr>
                <w:rFonts w:ascii="Times New Roman" w:hAnsi="Times New Roman" w:cs="Times New Roman"/>
              </w:rPr>
              <w:fldChar w:fldCharType="end"/>
            </w:r>
          </w:p>
        </w:tc>
        <w:tc>
          <w:tcPr>
            <w:tcW w:w="3118" w:type="dxa"/>
          </w:tcPr>
          <w:p w14:paraId="1BA2CB6D" w14:textId="77777777" w:rsidR="003C4105" w:rsidRPr="00451E6A" w:rsidRDefault="003C4105" w:rsidP="00F923F0">
            <w:pPr>
              <w:pStyle w:val="ListParagraph"/>
              <w:spacing w:line="276" w:lineRule="auto"/>
              <w:ind w:left="36"/>
              <w:rPr>
                <w:rFonts w:ascii="Times New Roman" w:hAnsi="Times New Roman" w:cs="Times New Roman"/>
              </w:rPr>
            </w:pPr>
            <w:r w:rsidRPr="00451E6A">
              <w:rPr>
                <w:rFonts w:ascii="Times New Roman" w:hAnsi="Times New Roman" w:cs="Times New Roman"/>
              </w:rPr>
              <w:t xml:space="preserve">Desain penelitian yang diterapkan adalah analitik korelasional dengan pendekatan </w:t>
            </w:r>
            <w:r w:rsidRPr="00451E6A">
              <w:rPr>
                <w:rFonts w:ascii="Times New Roman" w:hAnsi="Times New Roman" w:cs="Times New Roman"/>
                <w:i/>
                <w:iCs/>
              </w:rPr>
              <w:t>cross-sectional</w:t>
            </w:r>
            <w:r w:rsidRPr="00451E6A">
              <w:rPr>
                <w:rFonts w:ascii="Times New Roman" w:hAnsi="Times New Roman" w:cs="Times New Roman"/>
              </w:rPr>
              <w:t xml:space="preserve">. Jumlah populasi dalam penelitian ini sebanyak 75 orang, dengan sampel yang terdiri dari 63 lansia yang menderita hipertensi, yang ditentukan melalui teknik cluster sampling. Variabel bebas dalam penelitian ini adalah </w:t>
            </w:r>
            <w:r w:rsidRPr="00451E6A">
              <w:rPr>
                <w:rFonts w:ascii="Times New Roman" w:hAnsi="Times New Roman" w:cs="Times New Roman"/>
                <w:i/>
                <w:iCs/>
              </w:rPr>
              <w:t>self-efficacy</w:t>
            </w:r>
            <w:r w:rsidRPr="00451E6A">
              <w:rPr>
                <w:rFonts w:ascii="Times New Roman" w:hAnsi="Times New Roman" w:cs="Times New Roman"/>
              </w:rPr>
              <w:t>, sedangkan variabel terikatnya adalah kepatuhan terhadap diet rendah garam.</w:t>
            </w:r>
          </w:p>
          <w:p w14:paraId="4F62D32A" w14:textId="77777777" w:rsidR="003C4105" w:rsidRPr="00451E6A" w:rsidRDefault="003C4105" w:rsidP="00F923F0">
            <w:pPr>
              <w:pStyle w:val="ListParagraph"/>
              <w:spacing w:line="276" w:lineRule="auto"/>
              <w:ind w:left="36"/>
              <w:rPr>
                <w:rFonts w:ascii="Times New Roman" w:hAnsi="Times New Roman" w:cs="Times New Roman"/>
              </w:rPr>
            </w:pPr>
            <w:r w:rsidRPr="00451E6A">
              <w:rPr>
                <w:rFonts w:ascii="Times New Roman" w:hAnsi="Times New Roman" w:cs="Times New Roman"/>
              </w:rPr>
              <w:t xml:space="preserve">Pengumpulan data dilakukan menggunakan instrumen kuesioner. Penilaian terhadap </w:t>
            </w:r>
            <w:r w:rsidRPr="00451E6A">
              <w:rPr>
                <w:rFonts w:ascii="Times New Roman" w:hAnsi="Times New Roman" w:cs="Times New Roman"/>
                <w:i/>
                <w:iCs/>
              </w:rPr>
              <w:t>self-efficacy</w:t>
            </w:r>
            <w:r w:rsidRPr="00451E6A">
              <w:rPr>
                <w:rFonts w:ascii="Times New Roman" w:hAnsi="Times New Roman" w:cs="Times New Roman"/>
              </w:rPr>
              <w:t xml:space="preserve"> dan kepatuhan diet rendah garam menggunakan skala Likert yang mencakup pernyataan positif dan negatif. Selanjutnya, analisis data dilakukan dengan uji statistik </w:t>
            </w:r>
            <w:r w:rsidRPr="00451E6A">
              <w:rPr>
                <w:rFonts w:ascii="Times New Roman" w:hAnsi="Times New Roman" w:cs="Times New Roman"/>
                <w:i/>
                <w:iCs/>
              </w:rPr>
              <w:t>Spearman’s Rank</w:t>
            </w:r>
            <w:r w:rsidRPr="00451E6A">
              <w:rPr>
                <w:rFonts w:ascii="Times New Roman" w:hAnsi="Times New Roman" w:cs="Times New Roman"/>
              </w:rPr>
              <w:t>, dengan tingkat signifikansi ditetapkan pada α &lt; 0,05.</w:t>
            </w:r>
          </w:p>
        </w:tc>
        <w:tc>
          <w:tcPr>
            <w:tcW w:w="2991" w:type="dxa"/>
          </w:tcPr>
          <w:p w14:paraId="1D4BBF70" w14:textId="77777777" w:rsidR="003C4105" w:rsidRPr="00451E6A" w:rsidRDefault="003C4105" w:rsidP="00F923F0">
            <w:pPr>
              <w:spacing w:line="276" w:lineRule="auto"/>
              <w:rPr>
                <w:rFonts w:ascii="Times New Roman" w:hAnsi="Times New Roman" w:cs="Times New Roman"/>
              </w:rPr>
            </w:pPr>
            <w:r w:rsidRPr="00451E6A">
              <w:rPr>
                <w:rFonts w:ascii="Times New Roman" w:hAnsi="Times New Roman" w:cs="Times New Roman"/>
              </w:rPr>
              <w:t xml:space="preserve">Temuan penelitian menunjukkan bahwa sekitar 44,4% lansia berada pada kategori </w:t>
            </w:r>
            <w:r w:rsidRPr="00451E6A">
              <w:rPr>
                <w:rFonts w:ascii="Times New Roman" w:hAnsi="Times New Roman" w:cs="Times New Roman"/>
                <w:i/>
                <w:iCs/>
              </w:rPr>
              <w:t>self-efficacy</w:t>
            </w:r>
            <w:r w:rsidRPr="00451E6A">
              <w:rPr>
                <w:rFonts w:ascii="Times New Roman" w:hAnsi="Times New Roman" w:cs="Times New Roman"/>
              </w:rPr>
              <w:t xml:space="preserve"> tingkat sedang, sementara mayoritas responden (57,1%) memiliki tingkat kepatuhan yang cukup baik terhadap diet rendah garam. Hasil analisis statistik menggunakan uji</w:t>
            </w:r>
            <w:r w:rsidRPr="00451E6A">
              <w:rPr>
                <w:rFonts w:ascii="Times New Roman" w:hAnsi="Times New Roman" w:cs="Times New Roman"/>
                <w:i/>
                <w:iCs/>
              </w:rPr>
              <w:t xml:space="preserve"> Spearman’s Rank</w:t>
            </w:r>
            <w:r w:rsidRPr="00451E6A">
              <w:rPr>
                <w:rFonts w:ascii="Times New Roman" w:hAnsi="Times New Roman" w:cs="Times New Roman"/>
              </w:rPr>
              <w:t xml:space="preserve"> diperoleh nilai ρ = 0,000 (p &lt; 0,05) dengan koefisien korelasi sebesar r = 0,731, sehingga hipotesis alternatif (H1) dinyatakan diterima.</w:t>
            </w:r>
          </w:p>
        </w:tc>
      </w:tr>
      <w:tr w:rsidR="003C4105" w:rsidRPr="00451E6A" w14:paraId="254A7A74" w14:textId="77777777" w:rsidTr="00F923F0">
        <w:trPr>
          <w:trHeight w:val="5553"/>
        </w:trPr>
        <w:tc>
          <w:tcPr>
            <w:tcW w:w="538" w:type="dxa"/>
          </w:tcPr>
          <w:p w14:paraId="433159FB" w14:textId="77777777" w:rsidR="003C4105" w:rsidRPr="00451E6A" w:rsidRDefault="003C4105" w:rsidP="00F923F0">
            <w:pPr>
              <w:rPr>
                <w:rFonts w:ascii="Times New Roman" w:hAnsi="Times New Roman" w:cs="Times New Roman"/>
              </w:rPr>
            </w:pPr>
            <w:r w:rsidRPr="00451E6A">
              <w:rPr>
                <w:rFonts w:ascii="Times New Roman" w:hAnsi="Times New Roman" w:cs="Times New Roman"/>
              </w:rPr>
              <w:lastRenderedPageBreak/>
              <w:t>2</w:t>
            </w:r>
          </w:p>
        </w:tc>
        <w:tc>
          <w:tcPr>
            <w:tcW w:w="2444" w:type="dxa"/>
          </w:tcPr>
          <w:p w14:paraId="5755CDD2" w14:textId="77777777" w:rsidR="003C4105" w:rsidRPr="00451E6A" w:rsidRDefault="003C4105" w:rsidP="00F923F0">
            <w:pPr>
              <w:rPr>
                <w:rFonts w:ascii="Times New Roman" w:hAnsi="Times New Roman" w:cs="Times New Roman"/>
              </w:rPr>
            </w:pPr>
            <w:r w:rsidRPr="00451E6A">
              <w:rPr>
                <w:rFonts w:ascii="Times New Roman" w:hAnsi="Times New Roman" w:cs="Times New Roman"/>
              </w:rPr>
              <w:t xml:space="preserve">Hubungan </w:t>
            </w:r>
            <w:r w:rsidRPr="00451E6A">
              <w:rPr>
                <w:rFonts w:ascii="Times New Roman" w:hAnsi="Times New Roman" w:cs="Times New Roman"/>
                <w:i/>
                <w:iCs/>
              </w:rPr>
              <w:t xml:space="preserve">Self-Efficacy </w:t>
            </w:r>
            <w:r w:rsidRPr="00451E6A">
              <w:rPr>
                <w:rFonts w:ascii="Times New Roman" w:hAnsi="Times New Roman" w:cs="Times New Roman"/>
              </w:rPr>
              <w:t xml:space="preserve">dengan Kepatuhan Diet Rendah Garam pada Lansia Penderita Hipertensi di Wilayah Pesisir Pantai Puskesmas Pakuhaji </w:t>
            </w:r>
            <w:r w:rsidRPr="00451E6A">
              <w:rPr>
                <w:rFonts w:ascii="Times New Roman" w:hAnsi="Times New Roman" w:cs="Times New Roman"/>
              </w:rPr>
              <w:fldChar w:fldCharType="begin" w:fldLock="1"/>
            </w:r>
            <w:r w:rsidRPr="00451E6A">
              <w:rPr>
                <w:rFonts w:ascii="Times New Roman" w:hAnsi="Times New Roman" w:cs="Times New Roman"/>
              </w:rPr>
              <w:instrText>ADDIN CSL_CITATION {"citationItems":[{"id":"ITEM-1","itemData":{"DOI":"10.69606/jps.v2i02.114","ISSN":"3025-3330","abstract":"Latar Belakang: Hipertensi merupakan faktor risiko kematian nomor satu secara global, mempengaruhi lebih dari satu miliar orang. Hipertensi tidak menimbulkan gejala apapun sehingga disebut sebagai silent killer. Perubahan hemodinamik mekanis, kekakuan arteri, disregulasi neurohormonal dan otonom serta penurunan fungsi ginjal meningkatkan risiko hipertensi pada lansia. Hipertensi dapat dikendalikan dengan kepatuhan minum obat. Efikasi diri merupakan faktor yang berperan penting dalam kepatuhan pengobatan. Tujuan: mengetahui hubungan efikasi diri dengan kepatuhan diet rendah garam pada lansia hipertensi di Wilayah Pesisir Pantai Puskesmas Pakuhaji. Metode: Penelitian kuantitatif dengan design cross sectional. Sebanyak 84 responden ditarik dengan teknik purposive sampling. Kriteria inklusi: usia responden ≥ 60; anggota prolanis di puskesmas pakuhaji; mampu berkomunikasi, membaca dan menulis dengan baik. Waktu pelaksanaan penelitian Maret s.d Juli 2023. Analisis data dengan menggunakan Spearman Rank. Hasil: Terdapat hubungan yang signifikan antara efikasi diri dengan kepatuhan diet rendah garam (p value 0,000), dengan korelasi yang kuat dan positif antara efikasi diri dengan kepatuhan diet rendah garam (0,634). Kesimpulan: Semakin tinggi efikasi diri lansia maka akan semakin tinggi pula kepatuhan diet rendah garam.","author":[{"dropping-particle":"","family":"Seno","given":"Sulis","non-dropping-particle":"","parse-names":false,"suffix":""}],"container-title":"Journal of Pubnursing Sciences","id":"ITEM-1","issue":"02","issued":{"date-parts":[["2023"]]},"page":"51-57","title":"PENGARUH OLAHRAGA TERHADAP TINGKAT HIPERTENSI PADA USIA LANJUT DI POSYANDU LANSIA DESA SEDATI KECAMATAN NGORO KABUPATEN MOJOKERTO","type":"article-journal","volume":"16"},"uris":["http://www.mendeley.com/documents/?uuid=080e85d5-57a4-427a-87c8-b54287e151f1"]}],"mendeley":{"formattedCitation":"(Seno, 2023)","plainTextFormattedCitation":"(Seno, 2023)","previouslyFormattedCitation":"(Seno, 2023)"},"properties":{"noteIndex":0},"schema":"https://github.com/citation-style-language/schema/raw/master/csl-citation.json"}</w:instrText>
            </w:r>
            <w:r w:rsidRPr="00451E6A">
              <w:rPr>
                <w:rFonts w:ascii="Times New Roman" w:hAnsi="Times New Roman" w:cs="Times New Roman"/>
              </w:rPr>
              <w:fldChar w:fldCharType="separate"/>
            </w:r>
            <w:r w:rsidRPr="00451E6A">
              <w:rPr>
                <w:rFonts w:ascii="Times New Roman" w:hAnsi="Times New Roman" w:cs="Times New Roman"/>
                <w:noProof/>
              </w:rPr>
              <w:t>(Seno, 2023)</w:t>
            </w:r>
            <w:r w:rsidRPr="00451E6A">
              <w:rPr>
                <w:rFonts w:ascii="Times New Roman" w:hAnsi="Times New Roman" w:cs="Times New Roman"/>
              </w:rPr>
              <w:fldChar w:fldCharType="end"/>
            </w:r>
          </w:p>
        </w:tc>
        <w:tc>
          <w:tcPr>
            <w:tcW w:w="3118" w:type="dxa"/>
          </w:tcPr>
          <w:p w14:paraId="11C5D0C0" w14:textId="77777777" w:rsidR="003C4105" w:rsidRPr="00451E6A" w:rsidRDefault="003C4105" w:rsidP="00F923F0">
            <w:pPr>
              <w:pStyle w:val="ListParagraph"/>
              <w:spacing w:line="360" w:lineRule="auto"/>
              <w:ind w:left="29"/>
              <w:rPr>
                <w:rFonts w:ascii="Times New Roman" w:hAnsi="Times New Roman" w:cs="Times New Roman"/>
              </w:rPr>
            </w:pPr>
            <w:r w:rsidRPr="00451E6A">
              <w:rPr>
                <w:rFonts w:ascii="Times New Roman" w:hAnsi="Times New Roman" w:cs="Times New Roman"/>
              </w:rPr>
              <w:t xml:space="preserve">Menggunakan pendeketan kuantitatif dengan rancangan </w:t>
            </w:r>
            <w:r w:rsidRPr="00451E6A">
              <w:rPr>
                <w:rFonts w:ascii="Times New Roman" w:hAnsi="Times New Roman" w:cs="Times New Roman"/>
                <w:i/>
                <w:iCs/>
              </w:rPr>
              <w:t>cross-sectional</w:t>
            </w:r>
            <w:r w:rsidRPr="00451E6A">
              <w:rPr>
                <w:rFonts w:ascii="Times New Roman" w:hAnsi="Times New Roman" w:cs="Times New Roman"/>
              </w:rPr>
              <w:t xml:space="preserve">, yang melibatkan 84 responden yang ditentukan melalui teknik </w:t>
            </w:r>
            <w:r w:rsidRPr="00451E6A">
              <w:rPr>
                <w:rFonts w:ascii="Times New Roman" w:hAnsi="Times New Roman" w:cs="Times New Roman"/>
                <w:i/>
                <w:iCs/>
              </w:rPr>
              <w:t>purposive sampling</w:t>
            </w:r>
            <w:r w:rsidRPr="00451E6A">
              <w:rPr>
                <w:rFonts w:ascii="Times New Roman" w:hAnsi="Times New Roman" w:cs="Times New Roman"/>
              </w:rPr>
              <w:t xml:space="preserve">. Responden yang memenuhi kriteria inklusi meliputi lansia berusia ≥60 tahun, terdaftar sebagai anggota Prolanis di Puskesmas Pakuhaji, serta memiliki kemampuan komunikasi, membaca, dan menulis yang memadai. Pelaksanaan penelitian berlangsung dalam rentang waktu Maret hingga Juli 2023. Selanjutnya, data yang diperoleh dianalisis menggunakan uji statistik </w:t>
            </w:r>
            <w:r w:rsidRPr="00451E6A">
              <w:rPr>
                <w:rFonts w:ascii="Times New Roman" w:hAnsi="Times New Roman" w:cs="Times New Roman"/>
                <w:i/>
                <w:iCs/>
              </w:rPr>
              <w:t>Spearman Rank</w:t>
            </w:r>
          </w:p>
        </w:tc>
        <w:tc>
          <w:tcPr>
            <w:tcW w:w="2991" w:type="dxa"/>
          </w:tcPr>
          <w:p w14:paraId="6CE618F5" w14:textId="77777777" w:rsidR="003C4105" w:rsidRPr="00451E6A" w:rsidRDefault="003C4105" w:rsidP="00F923F0">
            <w:pPr>
              <w:spacing w:line="360" w:lineRule="auto"/>
              <w:rPr>
                <w:rFonts w:ascii="Times New Roman" w:hAnsi="Times New Roman" w:cs="Times New Roman"/>
              </w:rPr>
            </w:pPr>
            <w:r w:rsidRPr="00451E6A">
              <w:rPr>
                <w:rFonts w:ascii="Times New Roman" w:hAnsi="Times New Roman" w:cs="Times New Roman"/>
              </w:rPr>
              <w:t>Hasil analisis menunjukkan adanya hubungan yang bermakna antara efikasi diri dan kepatuhan dalam menjalankan diet rendah garam, dengan nilai signifikansi p = 0,000. Selain itu, diperoleh koefisien korelasi sebesar 0,634 yang mengindikasikan hubungan positif dengan kekuatan yang kuat antara kedua variabel tersebut.</w:t>
            </w:r>
          </w:p>
          <w:p w14:paraId="52586C95" w14:textId="77777777" w:rsidR="003C4105" w:rsidRPr="00451E6A" w:rsidRDefault="003C4105" w:rsidP="00F923F0">
            <w:pPr>
              <w:spacing w:line="276" w:lineRule="auto"/>
              <w:rPr>
                <w:rFonts w:ascii="Times New Roman" w:hAnsi="Times New Roman" w:cs="Times New Roman"/>
              </w:rPr>
            </w:pPr>
          </w:p>
        </w:tc>
      </w:tr>
      <w:tr w:rsidR="003C4105" w:rsidRPr="00451E6A" w14:paraId="37964EA6" w14:textId="77777777" w:rsidTr="00F923F0">
        <w:trPr>
          <w:trHeight w:val="2259"/>
        </w:trPr>
        <w:tc>
          <w:tcPr>
            <w:tcW w:w="538" w:type="dxa"/>
            <w:vMerge w:val="restart"/>
          </w:tcPr>
          <w:p w14:paraId="35488451" w14:textId="77777777" w:rsidR="003C4105" w:rsidRPr="00451E6A" w:rsidRDefault="003C4105" w:rsidP="00F923F0">
            <w:pPr>
              <w:rPr>
                <w:rFonts w:ascii="Times New Roman" w:hAnsi="Times New Roman" w:cs="Times New Roman"/>
              </w:rPr>
            </w:pPr>
            <w:r w:rsidRPr="00451E6A">
              <w:rPr>
                <w:rFonts w:ascii="Times New Roman" w:hAnsi="Times New Roman" w:cs="Times New Roman"/>
              </w:rPr>
              <w:t>3.</w:t>
            </w:r>
          </w:p>
        </w:tc>
        <w:tc>
          <w:tcPr>
            <w:tcW w:w="2444" w:type="dxa"/>
          </w:tcPr>
          <w:p w14:paraId="3A08D88A" w14:textId="77777777" w:rsidR="003C4105" w:rsidRPr="00451E6A" w:rsidRDefault="003C4105" w:rsidP="00F923F0">
            <w:pPr>
              <w:rPr>
                <w:rFonts w:ascii="Times New Roman" w:hAnsi="Times New Roman" w:cs="Times New Roman"/>
              </w:rPr>
            </w:pPr>
            <w:r w:rsidRPr="00451E6A">
              <w:rPr>
                <w:rFonts w:ascii="Times New Roman" w:hAnsi="Times New Roman" w:cs="Times New Roman"/>
              </w:rPr>
              <w:t xml:space="preserve">Hubungan </w:t>
            </w:r>
            <w:r w:rsidRPr="00451E6A">
              <w:rPr>
                <w:rFonts w:ascii="Times New Roman" w:hAnsi="Times New Roman" w:cs="Times New Roman"/>
                <w:i/>
                <w:iCs/>
              </w:rPr>
              <w:t>Self-Efficacy</w:t>
            </w:r>
            <w:r w:rsidRPr="00451E6A">
              <w:rPr>
                <w:rFonts w:ascii="Times New Roman" w:hAnsi="Times New Roman" w:cs="Times New Roman"/>
              </w:rPr>
              <w:t xml:space="preserve"> dengan Kepatuhan Diet Rendah Garam pada Pasien Hipertensi Derajat I </w:t>
            </w:r>
            <w:r w:rsidRPr="00451E6A">
              <w:rPr>
                <w:rFonts w:ascii="Times New Roman" w:hAnsi="Times New Roman" w:cs="Times New Roman"/>
              </w:rPr>
              <w:fldChar w:fldCharType="begin" w:fldLock="1"/>
            </w:r>
            <w:r w:rsidRPr="00451E6A">
              <w:rPr>
                <w:rFonts w:ascii="Times New Roman" w:hAnsi="Times New Roman" w:cs="Times New Roman"/>
              </w:rPr>
              <w:instrText>ADDIN CSL_CITATION {"citationItems":[{"id":"ITEM-1","itemData":{"DOI":"10.36973/jkih.v7i1.159","ISSN":"2338-2597","abstract":"Pencegahan komplikasi penderita hipertensi dapat dilakukan dengan aktif melaksanakan diet. Keberhasilan perilaku kesehatan dipengaruhi oleh banyak faktor salah satunya adalah efikasi diri. Penelitian ini berjenis deskriptif korelatif dengan 155 responden yang menderita Hipertensi di wilayah kerja Puskesmas Guntur Kabupaten Garut. Variabel yang diteliti meliputi efikasi diri dan diet pada penderita hipertensi. Hasil penelitian menunjukan sebagian besar responden berjenis kelamin perempuan 70,3 % (109 orang), berusia 46-65 tahun 52,3% (81 orang), dan berpendidikan SD 79,4% (123 orang). Selain itu, sejumlah 38,7% (60 orang) responden memiliki efikasi diri yang rendah dan tidak patuh untuk menjalankan diet hipertensi 42,6% (66 orang). Uji chi-square menunjukan hubungan positif antara efikasi diri dengan kepatuhan diet hipertensi pada penderita hipertensi (p= 0,013). Nilai Odds Ratio (OR) sebesar 2,296. Diharapkan, tenaga medis terutama perawat, dapat membantu klien untuk patuh terhadap dietnya, dengan meningkatka efikasi diri.","author":[{"dropping-particle":"","family":"Puspita","given":"Tantri","non-dropping-particle":"","parse-names":false,"suffix":""},{"dropping-particle":"","family":".","given":"Ernawati","non-dropping-particle":"","parse-names":false,"suffix":""},{"dropping-particle":"","family":"Rismawan","given":"Dadang","non-dropping-particle":"","parse-names":false,"suffix":""}],"container-title":"Jurnal Kesehatan Indra Husada","id":"ITEM-1","issue":"1","issued":{"date-parts":[["2024"]]},"page":"32","title":"Hubungan Efikasi Diri Dengan Kepatuhan Diet Pada Penderita Hipertensi","type":"article-journal","volume":"7"},"uris":["http://www.mendeley.com/documents/?uuid=2fb57abd-1a3c-42af-a372-70d344a50c89"]}],"mendeley":{"formattedCitation":"(Puspita et al., 2024)","plainTextFormattedCitation":"(Puspita et al., 2024)","previouslyFormattedCitation":"(Puspita et al., 2024)"},"properties":{"noteIndex":0},"schema":"https://github.com/citation-style-language/schema/raw/master/csl-citation.json"}</w:instrText>
            </w:r>
            <w:r w:rsidRPr="00451E6A">
              <w:rPr>
                <w:rFonts w:ascii="Times New Roman" w:hAnsi="Times New Roman" w:cs="Times New Roman"/>
              </w:rPr>
              <w:fldChar w:fldCharType="separate"/>
            </w:r>
            <w:r w:rsidRPr="00451E6A">
              <w:rPr>
                <w:rFonts w:ascii="Times New Roman" w:hAnsi="Times New Roman" w:cs="Times New Roman"/>
                <w:noProof/>
              </w:rPr>
              <w:t>(Puspita et al., 2024)</w:t>
            </w:r>
            <w:r w:rsidRPr="00451E6A">
              <w:rPr>
                <w:rFonts w:ascii="Times New Roman" w:hAnsi="Times New Roman" w:cs="Times New Roman"/>
              </w:rPr>
              <w:fldChar w:fldCharType="end"/>
            </w:r>
          </w:p>
          <w:p w14:paraId="0067FA0F" w14:textId="77777777" w:rsidR="003C4105" w:rsidRPr="00451E6A" w:rsidRDefault="003C4105" w:rsidP="00F923F0">
            <w:pPr>
              <w:rPr>
                <w:rFonts w:ascii="Times New Roman" w:hAnsi="Times New Roman" w:cs="Times New Roman"/>
              </w:rPr>
            </w:pPr>
          </w:p>
          <w:p w14:paraId="2FF0AF59" w14:textId="77777777" w:rsidR="003C4105" w:rsidRPr="00451E6A" w:rsidRDefault="003C4105" w:rsidP="00F923F0">
            <w:pPr>
              <w:rPr>
                <w:rFonts w:ascii="Times New Roman" w:hAnsi="Times New Roman" w:cs="Times New Roman"/>
              </w:rPr>
            </w:pPr>
          </w:p>
          <w:p w14:paraId="3F83AF04" w14:textId="77777777" w:rsidR="003C4105" w:rsidRPr="00451E6A" w:rsidRDefault="003C4105" w:rsidP="00F923F0">
            <w:pPr>
              <w:rPr>
                <w:rFonts w:ascii="Times New Roman" w:hAnsi="Times New Roman" w:cs="Times New Roman"/>
              </w:rPr>
            </w:pPr>
          </w:p>
          <w:p w14:paraId="39DE11D5" w14:textId="77777777" w:rsidR="003C4105" w:rsidRPr="00451E6A" w:rsidRDefault="003C4105" w:rsidP="00F923F0">
            <w:pPr>
              <w:rPr>
                <w:rFonts w:ascii="Times New Roman" w:hAnsi="Times New Roman" w:cs="Times New Roman"/>
              </w:rPr>
            </w:pPr>
          </w:p>
          <w:p w14:paraId="175EE901" w14:textId="77777777" w:rsidR="003C4105" w:rsidRPr="00451E6A" w:rsidRDefault="003C4105" w:rsidP="00F923F0">
            <w:pPr>
              <w:rPr>
                <w:rFonts w:ascii="Times New Roman" w:hAnsi="Times New Roman" w:cs="Times New Roman"/>
              </w:rPr>
            </w:pPr>
          </w:p>
          <w:p w14:paraId="2F1D8FED" w14:textId="77777777" w:rsidR="003C4105" w:rsidRPr="00451E6A" w:rsidRDefault="003C4105" w:rsidP="00F923F0">
            <w:pPr>
              <w:rPr>
                <w:rFonts w:ascii="Times New Roman" w:hAnsi="Times New Roman" w:cs="Times New Roman"/>
              </w:rPr>
            </w:pPr>
          </w:p>
          <w:p w14:paraId="1C27324B" w14:textId="77777777" w:rsidR="003C4105" w:rsidRPr="00451E6A" w:rsidRDefault="003C4105" w:rsidP="00F923F0">
            <w:pPr>
              <w:rPr>
                <w:rFonts w:ascii="Times New Roman" w:hAnsi="Times New Roman" w:cs="Times New Roman"/>
              </w:rPr>
            </w:pPr>
          </w:p>
          <w:p w14:paraId="26C12DC1" w14:textId="77777777" w:rsidR="003C4105" w:rsidRPr="00451E6A" w:rsidRDefault="003C4105" w:rsidP="00F923F0">
            <w:pPr>
              <w:rPr>
                <w:rFonts w:ascii="Times New Roman" w:hAnsi="Times New Roman" w:cs="Times New Roman"/>
              </w:rPr>
            </w:pPr>
          </w:p>
          <w:p w14:paraId="5C051C07" w14:textId="77777777" w:rsidR="003C4105" w:rsidRPr="00451E6A" w:rsidRDefault="003C4105" w:rsidP="00F923F0">
            <w:pPr>
              <w:rPr>
                <w:rFonts w:ascii="Times New Roman" w:hAnsi="Times New Roman" w:cs="Times New Roman"/>
              </w:rPr>
            </w:pPr>
          </w:p>
          <w:p w14:paraId="4B112D5B" w14:textId="77777777" w:rsidR="003C4105" w:rsidRPr="00451E6A" w:rsidRDefault="003C4105" w:rsidP="00F923F0">
            <w:pPr>
              <w:rPr>
                <w:rFonts w:ascii="Times New Roman" w:hAnsi="Times New Roman" w:cs="Times New Roman"/>
              </w:rPr>
            </w:pPr>
          </w:p>
          <w:p w14:paraId="6D05DCB7" w14:textId="77777777" w:rsidR="003C4105" w:rsidRPr="00451E6A" w:rsidRDefault="003C4105" w:rsidP="00F923F0">
            <w:pPr>
              <w:rPr>
                <w:rFonts w:ascii="Times New Roman" w:hAnsi="Times New Roman" w:cs="Times New Roman"/>
              </w:rPr>
            </w:pPr>
          </w:p>
          <w:p w14:paraId="14F13E76" w14:textId="77777777" w:rsidR="003C4105" w:rsidRPr="00451E6A" w:rsidRDefault="003C4105" w:rsidP="00F923F0">
            <w:pPr>
              <w:rPr>
                <w:rFonts w:ascii="Times New Roman" w:hAnsi="Times New Roman" w:cs="Times New Roman"/>
              </w:rPr>
            </w:pPr>
          </w:p>
          <w:p w14:paraId="05F5F097" w14:textId="77777777" w:rsidR="003C4105" w:rsidRPr="00451E6A" w:rsidRDefault="003C4105" w:rsidP="00F923F0">
            <w:pPr>
              <w:rPr>
                <w:rFonts w:ascii="Times New Roman" w:hAnsi="Times New Roman" w:cs="Times New Roman"/>
              </w:rPr>
            </w:pPr>
          </w:p>
          <w:p w14:paraId="471B7B6A" w14:textId="77777777" w:rsidR="003C4105" w:rsidRPr="00451E6A" w:rsidRDefault="003C4105" w:rsidP="00F923F0">
            <w:pPr>
              <w:rPr>
                <w:rFonts w:ascii="Times New Roman" w:hAnsi="Times New Roman" w:cs="Times New Roman"/>
              </w:rPr>
            </w:pPr>
          </w:p>
          <w:p w14:paraId="045A71F2" w14:textId="77777777" w:rsidR="003C4105" w:rsidRPr="00451E6A" w:rsidRDefault="003C4105" w:rsidP="00F923F0">
            <w:pPr>
              <w:rPr>
                <w:rFonts w:ascii="Times New Roman" w:hAnsi="Times New Roman" w:cs="Times New Roman"/>
              </w:rPr>
            </w:pPr>
          </w:p>
          <w:p w14:paraId="1CD1FBA0" w14:textId="77777777" w:rsidR="003C4105" w:rsidRPr="00451E6A" w:rsidRDefault="003C4105" w:rsidP="00F923F0">
            <w:pPr>
              <w:rPr>
                <w:rFonts w:ascii="Times New Roman" w:hAnsi="Times New Roman" w:cs="Times New Roman"/>
              </w:rPr>
            </w:pPr>
          </w:p>
          <w:p w14:paraId="3EAEF122" w14:textId="77777777" w:rsidR="003C4105" w:rsidRPr="00451E6A" w:rsidRDefault="003C4105" w:rsidP="00F923F0">
            <w:pPr>
              <w:rPr>
                <w:rFonts w:ascii="Times New Roman" w:hAnsi="Times New Roman" w:cs="Times New Roman"/>
              </w:rPr>
            </w:pPr>
          </w:p>
          <w:p w14:paraId="58656E2E" w14:textId="77777777" w:rsidR="003C4105" w:rsidRPr="00451E6A" w:rsidRDefault="003C4105" w:rsidP="00F923F0">
            <w:pPr>
              <w:rPr>
                <w:rFonts w:ascii="Times New Roman" w:hAnsi="Times New Roman" w:cs="Times New Roman"/>
              </w:rPr>
            </w:pPr>
          </w:p>
          <w:p w14:paraId="4640C9D4" w14:textId="77777777" w:rsidR="003C4105" w:rsidRPr="00451E6A" w:rsidRDefault="003C4105" w:rsidP="00F923F0">
            <w:pPr>
              <w:rPr>
                <w:rFonts w:ascii="Times New Roman" w:hAnsi="Times New Roman" w:cs="Times New Roman"/>
              </w:rPr>
            </w:pPr>
          </w:p>
          <w:p w14:paraId="3E8BB22B" w14:textId="77777777" w:rsidR="003C4105" w:rsidRPr="00451E6A" w:rsidRDefault="003C4105" w:rsidP="00F923F0">
            <w:pPr>
              <w:rPr>
                <w:rFonts w:ascii="Times New Roman" w:hAnsi="Times New Roman" w:cs="Times New Roman"/>
              </w:rPr>
            </w:pPr>
          </w:p>
          <w:p w14:paraId="103EE188" w14:textId="77777777" w:rsidR="003C4105" w:rsidRPr="00451E6A" w:rsidRDefault="003C4105" w:rsidP="00F923F0">
            <w:pPr>
              <w:rPr>
                <w:rFonts w:ascii="Times New Roman" w:hAnsi="Times New Roman" w:cs="Times New Roman"/>
              </w:rPr>
            </w:pPr>
          </w:p>
          <w:p w14:paraId="575EE3F0" w14:textId="77777777" w:rsidR="003C4105" w:rsidRPr="00451E6A" w:rsidRDefault="003C4105" w:rsidP="00F923F0">
            <w:pPr>
              <w:rPr>
                <w:rFonts w:ascii="Times New Roman" w:hAnsi="Times New Roman" w:cs="Times New Roman"/>
              </w:rPr>
            </w:pPr>
          </w:p>
          <w:p w14:paraId="6E5B5D9A" w14:textId="77777777" w:rsidR="003C4105" w:rsidRPr="00451E6A" w:rsidRDefault="003C4105" w:rsidP="00F923F0">
            <w:pPr>
              <w:rPr>
                <w:rFonts w:ascii="Times New Roman" w:hAnsi="Times New Roman" w:cs="Times New Roman"/>
              </w:rPr>
            </w:pPr>
          </w:p>
          <w:p w14:paraId="4222E0F8" w14:textId="77777777" w:rsidR="003C4105" w:rsidRPr="00451E6A" w:rsidRDefault="003C4105" w:rsidP="00F923F0">
            <w:pPr>
              <w:rPr>
                <w:rFonts w:ascii="Times New Roman" w:hAnsi="Times New Roman" w:cs="Times New Roman"/>
              </w:rPr>
            </w:pPr>
          </w:p>
          <w:p w14:paraId="4F1D6608" w14:textId="77777777" w:rsidR="003C4105" w:rsidRPr="00451E6A" w:rsidRDefault="003C4105" w:rsidP="00F923F0">
            <w:pPr>
              <w:rPr>
                <w:rFonts w:ascii="Times New Roman" w:hAnsi="Times New Roman" w:cs="Times New Roman"/>
              </w:rPr>
            </w:pPr>
          </w:p>
          <w:p w14:paraId="35E015E0" w14:textId="77777777" w:rsidR="003C4105" w:rsidRPr="00451E6A" w:rsidRDefault="003C4105" w:rsidP="00F923F0">
            <w:pPr>
              <w:rPr>
                <w:rFonts w:ascii="Times New Roman" w:hAnsi="Times New Roman" w:cs="Times New Roman"/>
              </w:rPr>
            </w:pPr>
          </w:p>
          <w:p w14:paraId="70B40B76" w14:textId="77777777" w:rsidR="003C4105" w:rsidRPr="00451E6A" w:rsidRDefault="003C4105" w:rsidP="00F923F0">
            <w:pPr>
              <w:rPr>
                <w:rFonts w:ascii="Times New Roman" w:hAnsi="Times New Roman" w:cs="Times New Roman"/>
              </w:rPr>
            </w:pPr>
          </w:p>
        </w:tc>
        <w:tc>
          <w:tcPr>
            <w:tcW w:w="3118" w:type="dxa"/>
          </w:tcPr>
          <w:p w14:paraId="4628ACF2" w14:textId="77777777" w:rsidR="003C4105" w:rsidRPr="00451E6A" w:rsidRDefault="003C4105" w:rsidP="00F923F0">
            <w:pPr>
              <w:pStyle w:val="ListParagraph"/>
              <w:spacing w:line="360" w:lineRule="auto"/>
              <w:ind w:left="70"/>
              <w:rPr>
                <w:rFonts w:ascii="Times New Roman" w:hAnsi="Times New Roman" w:cs="Times New Roman"/>
              </w:rPr>
            </w:pPr>
            <w:r w:rsidRPr="00451E6A">
              <w:rPr>
                <w:rFonts w:ascii="Times New Roman" w:hAnsi="Times New Roman" w:cs="Times New Roman"/>
              </w:rPr>
              <w:lastRenderedPageBreak/>
              <w:t xml:space="preserve">Penelitian ini menggunakan rancangan deskriptif korelasional dengan pendekatan </w:t>
            </w:r>
            <w:r w:rsidRPr="00451E6A">
              <w:rPr>
                <w:rFonts w:ascii="Times New Roman" w:hAnsi="Times New Roman" w:cs="Times New Roman"/>
                <w:i/>
                <w:iCs/>
              </w:rPr>
              <w:t>cross-sectional</w:t>
            </w:r>
            <w:r w:rsidRPr="00451E6A">
              <w:rPr>
                <w:rFonts w:ascii="Times New Roman" w:hAnsi="Times New Roman" w:cs="Times New Roman"/>
              </w:rPr>
              <w:t xml:space="preserve">. Sampel penelitian berjumlah 92 pasien dengan hipertensi derajat I di Puskesmas Sungai Turak, yang dipilih menggunakan teknik purposive sampling.Proses pengumpulan data dilakukan melalui kuesioner yang mengukur </w:t>
            </w:r>
            <w:r w:rsidRPr="00451E6A">
              <w:rPr>
                <w:rFonts w:ascii="Times New Roman" w:hAnsi="Times New Roman" w:cs="Times New Roman"/>
                <w:i/>
                <w:iCs/>
              </w:rPr>
              <w:t>self-efficacy</w:t>
            </w:r>
            <w:r w:rsidRPr="00451E6A">
              <w:rPr>
                <w:rFonts w:ascii="Times New Roman" w:hAnsi="Times New Roman" w:cs="Times New Roman"/>
              </w:rPr>
              <w:t xml:space="preserve"> dan kepatuhan diet, yang </w:t>
            </w:r>
            <w:r w:rsidRPr="00451E6A">
              <w:rPr>
                <w:rFonts w:ascii="Times New Roman" w:hAnsi="Times New Roman" w:cs="Times New Roman"/>
              </w:rPr>
              <w:lastRenderedPageBreak/>
              <w:t>sebelumnya telah diuji validitas dan reliabilitasnya. Selanjutnya, analisis data dilakukan dengan menggunakan uji statistik chi-square.</w:t>
            </w:r>
          </w:p>
        </w:tc>
        <w:tc>
          <w:tcPr>
            <w:tcW w:w="2991" w:type="dxa"/>
          </w:tcPr>
          <w:p w14:paraId="217F9C27" w14:textId="77777777" w:rsidR="003C4105" w:rsidRPr="00451E6A" w:rsidRDefault="003C4105" w:rsidP="00F923F0">
            <w:pPr>
              <w:spacing w:line="276" w:lineRule="auto"/>
              <w:rPr>
                <w:rFonts w:ascii="Times New Roman" w:hAnsi="Times New Roman" w:cs="Times New Roman"/>
              </w:rPr>
            </w:pPr>
            <w:r w:rsidRPr="00451E6A">
              <w:rPr>
                <w:rFonts w:ascii="Times New Roman" w:hAnsi="Times New Roman" w:cs="Times New Roman"/>
              </w:rPr>
              <w:lastRenderedPageBreak/>
              <w:t xml:space="preserve">Hasil penelitian mengungkapkan bahwa 59,79% responden memiliki </w:t>
            </w:r>
            <w:r w:rsidRPr="00451E6A">
              <w:rPr>
                <w:rFonts w:ascii="Times New Roman" w:hAnsi="Times New Roman" w:cs="Times New Roman"/>
                <w:i/>
                <w:iCs/>
              </w:rPr>
              <w:t>self-efficacy</w:t>
            </w:r>
            <w:r w:rsidRPr="00451E6A">
              <w:rPr>
                <w:rFonts w:ascii="Times New Roman" w:hAnsi="Times New Roman" w:cs="Times New Roman"/>
              </w:rPr>
              <w:t xml:space="preserve"> pada tingkat tinggi, sementara 71,74% menunjukkan kepatuhan diet yang baik. Hasil analisis menggunakan uji chi-square menunjukkan nilai signifikansi sebesar p = 0,032. Dalam pembahasan, dijelaskan bahwa efikasi diri berperan dalam mendorong individu untuk menerapkan perilaku hidup sehat, sementara tingkat kepatuhan terhadap diet memiliki kontribusi penting </w:t>
            </w:r>
            <w:r w:rsidRPr="00451E6A">
              <w:rPr>
                <w:rFonts w:ascii="Times New Roman" w:hAnsi="Times New Roman" w:cs="Times New Roman"/>
              </w:rPr>
              <w:lastRenderedPageBreak/>
              <w:t>dalam upaya pengendalian tekanan darah.</w:t>
            </w:r>
          </w:p>
        </w:tc>
      </w:tr>
      <w:tr w:rsidR="003C4105" w:rsidRPr="00451E6A" w14:paraId="2E12E10A" w14:textId="77777777" w:rsidTr="00F923F0">
        <w:trPr>
          <w:trHeight w:val="3492"/>
        </w:trPr>
        <w:tc>
          <w:tcPr>
            <w:tcW w:w="538" w:type="dxa"/>
            <w:vMerge/>
          </w:tcPr>
          <w:p w14:paraId="1C53FEEA" w14:textId="77777777" w:rsidR="003C4105" w:rsidRPr="00451E6A" w:rsidRDefault="003C4105" w:rsidP="00F923F0">
            <w:pPr>
              <w:rPr>
                <w:rFonts w:ascii="Times New Roman" w:hAnsi="Times New Roman" w:cs="Times New Roman"/>
              </w:rPr>
            </w:pPr>
          </w:p>
        </w:tc>
        <w:tc>
          <w:tcPr>
            <w:tcW w:w="2444" w:type="dxa"/>
          </w:tcPr>
          <w:p w14:paraId="5D670ADB" w14:textId="77777777" w:rsidR="003C4105" w:rsidRPr="00451E6A" w:rsidRDefault="003C4105" w:rsidP="00F923F0">
            <w:pPr>
              <w:rPr>
                <w:rFonts w:ascii="Times New Roman" w:hAnsi="Times New Roman" w:cs="Times New Roman"/>
              </w:rPr>
            </w:pPr>
            <w:r w:rsidRPr="00451E6A">
              <w:rPr>
                <w:rFonts w:ascii="Times New Roman" w:hAnsi="Times New Roman" w:cs="Times New Roman"/>
              </w:rPr>
              <w:t xml:space="preserve">Hubungan antara </w:t>
            </w:r>
            <w:r w:rsidRPr="00451E6A">
              <w:rPr>
                <w:rFonts w:ascii="Times New Roman" w:hAnsi="Times New Roman" w:cs="Times New Roman"/>
                <w:i/>
                <w:iCs/>
              </w:rPr>
              <w:t xml:space="preserve">Self-Efficacy </w:t>
            </w:r>
            <w:r w:rsidRPr="00451E6A">
              <w:rPr>
                <w:rFonts w:ascii="Times New Roman" w:hAnsi="Times New Roman" w:cs="Times New Roman"/>
              </w:rPr>
              <w:t>dan Kepatuhan Diet pada Pasien Hipertensi di Puskesmas Sawah Besar, Jakarta Pusat.</w:t>
            </w:r>
          </w:p>
        </w:tc>
        <w:tc>
          <w:tcPr>
            <w:tcW w:w="3118" w:type="dxa"/>
          </w:tcPr>
          <w:p w14:paraId="55186812" w14:textId="77777777" w:rsidR="003C4105" w:rsidRPr="00451E6A" w:rsidRDefault="003C4105" w:rsidP="00F923F0">
            <w:pPr>
              <w:spacing w:line="276" w:lineRule="auto"/>
              <w:rPr>
                <w:rFonts w:ascii="Times New Roman" w:hAnsi="Times New Roman" w:cs="Times New Roman"/>
              </w:rPr>
            </w:pPr>
            <w:r w:rsidRPr="00451E6A">
              <w:rPr>
                <w:rFonts w:ascii="Times New Roman" w:hAnsi="Times New Roman" w:cs="Times New Roman"/>
              </w:rPr>
              <w:t xml:space="preserve">Penelitian ini bersifat kuantitatif dengan desain </w:t>
            </w:r>
            <w:r w:rsidRPr="00451E6A">
              <w:rPr>
                <w:rFonts w:ascii="Times New Roman" w:hAnsi="Times New Roman" w:cs="Times New Roman"/>
                <w:i/>
                <w:iCs/>
              </w:rPr>
              <w:t>cross-sectional</w:t>
            </w:r>
            <w:r w:rsidRPr="00451E6A">
              <w:rPr>
                <w:rFonts w:ascii="Times New Roman" w:hAnsi="Times New Roman" w:cs="Times New Roman"/>
              </w:rPr>
              <w:t xml:space="preserve">, menggunakan analisis data uji </w:t>
            </w:r>
            <w:r w:rsidRPr="00451E6A">
              <w:rPr>
                <w:rFonts w:ascii="Times New Roman" w:hAnsi="Times New Roman" w:cs="Times New Roman"/>
                <w:i/>
                <w:iCs/>
              </w:rPr>
              <w:t>Spearman rho</w:t>
            </w:r>
            <w:r w:rsidRPr="00451E6A">
              <w:rPr>
                <w:rFonts w:ascii="Times New Roman" w:hAnsi="Times New Roman" w:cs="Times New Roman"/>
              </w:rPr>
              <w:t xml:space="preserve"> pada sampel sebanyak 190 responden</w:t>
            </w:r>
          </w:p>
        </w:tc>
        <w:tc>
          <w:tcPr>
            <w:tcW w:w="2991" w:type="dxa"/>
          </w:tcPr>
          <w:p w14:paraId="245D65B0" w14:textId="77777777" w:rsidR="003C4105" w:rsidRPr="00451E6A" w:rsidRDefault="003C4105" w:rsidP="00F923F0">
            <w:pPr>
              <w:spacing w:line="276" w:lineRule="auto"/>
              <w:rPr>
                <w:rFonts w:ascii="Times New Roman" w:hAnsi="Times New Roman" w:cs="Times New Roman"/>
              </w:rPr>
            </w:pPr>
            <w:r w:rsidRPr="00451E6A">
              <w:rPr>
                <w:rFonts w:ascii="Times New Roman" w:hAnsi="Times New Roman" w:cs="Times New Roman"/>
              </w:rPr>
              <w:t xml:space="preserve">Hasil analisis mengindikasikan bahwa sebagian besar responden memiliki tingkat </w:t>
            </w:r>
            <w:r w:rsidRPr="00451E6A">
              <w:rPr>
                <w:rFonts w:ascii="Times New Roman" w:hAnsi="Times New Roman" w:cs="Times New Roman"/>
                <w:i/>
                <w:iCs/>
              </w:rPr>
              <w:t>self-efficacy</w:t>
            </w:r>
            <w:r w:rsidRPr="00451E6A">
              <w:rPr>
                <w:rFonts w:ascii="Times New Roman" w:hAnsi="Times New Roman" w:cs="Times New Roman"/>
              </w:rPr>
              <w:t xml:space="preserve"> tinggi serta kepatuhan diet yang baik. Uji statistik menghasilkan p-value = 0,000 dan r = 0,922, yang menggambarkan hubungan sangat kuat antara </w:t>
            </w:r>
            <w:r w:rsidRPr="00451E6A">
              <w:rPr>
                <w:rFonts w:ascii="Times New Roman" w:hAnsi="Times New Roman" w:cs="Times New Roman"/>
                <w:i/>
                <w:iCs/>
              </w:rPr>
              <w:t>self-efficacy</w:t>
            </w:r>
            <w:r w:rsidRPr="00451E6A">
              <w:rPr>
                <w:rFonts w:ascii="Times New Roman" w:hAnsi="Times New Roman" w:cs="Times New Roman"/>
              </w:rPr>
              <w:t xml:space="preserve"> dan kepatuhan diet.</w:t>
            </w:r>
          </w:p>
        </w:tc>
      </w:tr>
    </w:tbl>
    <w:p w14:paraId="254FF6C7" w14:textId="77777777" w:rsidR="003C4105" w:rsidRPr="00F26B02" w:rsidRDefault="003C4105" w:rsidP="003C4105">
      <w:pPr>
        <w:rPr>
          <w:rFonts w:ascii="Times New Roman" w:hAnsi="Times New Roman" w:cs="Times New Roman"/>
          <w:sz w:val="24"/>
          <w:szCs w:val="24"/>
        </w:rPr>
      </w:pPr>
    </w:p>
    <w:p w14:paraId="07BB0856" w14:textId="77777777" w:rsidR="003C4105" w:rsidRDefault="003C4105" w:rsidP="003C4105"/>
    <w:p w14:paraId="2D3B8F21" w14:textId="77777777" w:rsidR="003C4105" w:rsidRDefault="003C4105" w:rsidP="003C4105"/>
    <w:p w14:paraId="60EEAE31" w14:textId="77777777" w:rsidR="003C4105" w:rsidRDefault="003C4105" w:rsidP="003C4105"/>
    <w:p w14:paraId="3F9D7966" w14:textId="77777777" w:rsidR="003C4105" w:rsidRDefault="003C4105" w:rsidP="003C4105"/>
    <w:p w14:paraId="1747119A" w14:textId="77777777" w:rsidR="003C4105" w:rsidRDefault="003C4105" w:rsidP="003C4105"/>
    <w:p w14:paraId="1C7B08BB" w14:textId="77777777" w:rsidR="003C4105" w:rsidRDefault="003C4105" w:rsidP="003C4105">
      <w:pPr>
        <w:rPr>
          <w:rFonts w:ascii="Times New Roman" w:hAnsi="Times New Roman" w:cs="Times New Roman"/>
          <w:sz w:val="24"/>
          <w:szCs w:val="24"/>
        </w:rPr>
      </w:pPr>
    </w:p>
    <w:p w14:paraId="370AA1DC" w14:textId="77777777" w:rsidR="003C4105" w:rsidRDefault="003C4105" w:rsidP="003C4105">
      <w:pPr>
        <w:rPr>
          <w:rFonts w:ascii="Times New Roman" w:hAnsi="Times New Roman" w:cs="Times New Roman"/>
          <w:sz w:val="24"/>
          <w:szCs w:val="24"/>
        </w:rPr>
      </w:pPr>
    </w:p>
    <w:p w14:paraId="2DF04A0B" w14:textId="77777777" w:rsidR="003C4105" w:rsidRDefault="003C4105" w:rsidP="003C4105">
      <w:pPr>
        <w:rPr>
          <w:rFonts w:ascii="Times New Roman" w:hAnsi="Times New Roman" w:cs="Times New Roman"/>
          <w:sz w:val="24"/>
          <w:szCs w:val="24"/>
        </w:rPr>
      </w:pPr>
    </w:p>
    <w:p w14:paraId="765548A8" w14:textId="77777777" w:rsidR="003C4105" w:rsidRDefault="003C4105" w:rsidP="003C4105">
      <w:pPr>
        <w:rPr>
          <w:rFonts w:ascii="Times New Roman" w:hAnsi="Times New Roman" w:cs="Times New Roman"/>
          <w:sz w:val="24"/>
          <w:szCs w:val="24"/>
        </w:rPr>
      </w:pPr>
    </w:p>
    <w:p w14:paraId="40D14BDE" w14:textId="77777777" w:rsidR="003C4105" w:rsidRDefault="003C4105" w:rsidP="003C4105">
      <w:pPr>
        <w:rPr>
          <w:rFonts w:ascii="Times New Roman" w:hAnsi="Times New Roman" w:cs="Times New Roman"/>
          <w:sz w:val="24"/>
          <w:szCs w:val="24"/>
        </w:rPr>
      </w:pPr>
    </w:p>
    <w:p w14:paraId="385860C9" w14:textId="77777777" w:rsidR="003C4105" w:rsidRDefault="003C4105" w:rsidP="003C4105">
      <w:pPr>
        <w:rPr>
          <w:rFonts w:ascii="Times New Roman" w:hAnsi="Times New Roman" w:cs="Times New Roman"/>
          <w:sz w:val="24"/>
          <w:szCs w:val="24"/>
        </w:rPr>
      </w:pPr>
    </w:p>
    <w:p w14:paraId="3185D065" w14:textId="77777777" w:rsidR="003C4105" w:rsidRDefault="003C4105" w:rsidP="003C4105">
      <w:pPr>
        <w:rPr>
          <w:rFonts w:ascii="Times New Roman" w:hAnsi="Times New Roman" w:cs="Times New Roman"/>
          <w:sz w:val="24"/>
          <w:szCs w:val="24"/>
        </w:rPr>
      </w:pPr>
    </w:p>
    <w:p w14:paraId="75987034" w14:textId="77777777" w:rsidR="003C4105" w:rsidRPr="00FF3244" w:rsidRDefault="003C4105" w:rsidP="003C4105">
      <w:pPr>
        <w:rPr>
          <w:rFonts w:ascii="Times New Roman" w:hAnsi="Times New Roman" w:cs="Times New Roman"/>
          <w:sz w:val="24"/>
          <w:szCs w:val="24"/>
        </w:rPr>
        <w:sectPr w:rsidR="003C4105" w:rsidRPr="00FF3244" w:rsidSect="003C4105">
          <w:pgSz w:w="11906" w:h="16838"/>
          <w:pgMar w:top="2268" w:right="1701" w:bottom="1701" w:left="1701" w:header="709" w:footer="709" w:gutter="0"/>
          <w:cols w:space="708"/>
          <w:titlePg/>
          <w:docGrid w:linePitch="360"/>
        </w:sectPr>
      </w:pPr>
    </w:p>
    <w:p w14:paraId="74157FF6" w14:textId="77777777" w:rsidR="003C4105" w:rsidRPr="00451E6A" w:rsidRDefault="003C4105" w:rsidP="003C4105">
      <w:pPr>
        <w:pStyle w:val="Heading2"/>
        <w:ind w:left="1134" w:hanging="567"/>
        <w:rPr>
          <w:rFonts w:ascii="Times New Roman" w:hAnsi="Times New Roman" w:cs="Times New Roman"/>
          <w:b/>
          <w:bCs/>
          <w:color w:val="auto"/>
          <w:sz w:val="24"/>
          <w:szCs w:val="24"/>
        </w:rPr>
      </w:pPr>
      <w:bookmarkStart w:id="113" w:name="_Toc224253199"/>
      <w:bookmarkStart w:id="114" w:name="_Toc226703983"/>
      <w:bookmarkStart w:id="115" w:name="_Toc233469377"/>
      <w:bookmarkEnd w:id="111"/>
      <w:r w:rsidRPr="00FF3244">
        <w:rPr>
          <w:rFonts w:ascii="Times New Roman" w:hAnsi="Times New Roman" w:cs="Times New Roman"/>
          <w:b/>
          <w:bCs/>
          <w:noProof/>
          <w:color w:val="auto"/>
          <w:sz w:val="24"/>
          <w:szCs w:val="24"/>
        </w:rPr>
        <w:lastRenderedPageBreak/>
        <mc:AlternateContent>
          <mc:Choice Requires="wps">
            <w:drawing>
              <wp:anchor distT="0" distB="0" distL="114300" distR="114300" simplePos="0" relativeHeight="251659264" behindDoc="0" locked="0" layoutInCell="1" allowOverlap="1" wp14:anchorId="523AE003" wp14:editId="37B0B087">
                <wp:simplePos x="0" y="0"/>
                <wp:positionH relativeFrom="column">
                  <wp:posOffset>3146425</wp:posOffset>
                </wp:positionH>
                <wp:positionV relativeFrom="paragraph">
                  <wp:posOffset>108585</wp:posOffset>
                </wp:positionV>
                <wp:extent cx="1981200" cy="400050"/>
                <wp:effectExtent l="0" t="0" r="19050" b="19050"/>
                <wp:wrapNone/>
                <wp:docPr id="1541182624" name="Rectangle 17"/>
                <wp:cNvGraphicFramePr/>
                <a:graphic xmlns:a="http://schemas.openxmlformats.org/drawingml/2006/main">
                  <a:graphicData uri="http://schemas.microsoft.com/office/word/2010/wordprocessingShape">
                    <wps:wsp>
                      <wps:cNvSpPr/>
                      <wps:spPr>
                        <a:xfrm>
                          <a:off x="0" y="0"/>
                          <a:ext cx="19812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3194266B"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Lansia Hipertensi &gt; 60 tahun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AE003" id="Rectangle 17" o:spid="_x0000_s1026" style="position:absolute;left:0;text-align:left;margin-left:247.75pt;margin-top:8.55pt;width:156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" fillcolor="white [3201]" strokecolor="black [3200]" strokeweight="1pt">
                <v:textbox>
                  <w:txbxContent>
                    <w:p w14:paraId="3194266B"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Lansia Hipertensi &gt; 60 tahun</w:t>
                      </w:r>
                    </w:p>
                  </w:txbxContent>
                </v:textbox>
              </v:rect>
            </w:pict>
          </mc:Fallback>
        </mc:AlternateContent>
      </w:r>
      <w:r w:rsidRPr="00451E6A">
        <w:rPr>
          <w:rFonts w:ascii="Times New Roman" w:hAnsi="Times New Roman" w:cs="Times New Roman"/>
          <w:b/>
          <w:bCs/>
          <w:color w:val="auto"/>
          <w:sz w:val="24"/>
          <w:szCs w:val="24"/>
        </w:rPr>
        <w:t>2.5 Kerangka Teori</w:t>
      </w:r>
      <w:bookmarkEnd w:id="113"/>
      <w:r w:rsidRPr="00451E6A">
        <w:rPr>
          <w:rFonts w:ascii="Times New Roman" w:hAnsi="Times New Roman" w:cs="Times New Roman"/>
          <w:b/>
          <w:bCs/>
          <w:color w:val="auto"/>
          <w:sz w:val="24"/>
          <w:szCs w:val="24"/>
        </w:rPr>
        <w:t>tis</w:t>
      </w:r>
      <w:bookmarkEnd w:id="114"/>
      <w:bookmarkEnd w:id="115"/>
    </w:p>
    <w:p w14:paraId="77DAF0FB" w14:textId="77777777" w:rsidR="003C4105" w:rsidRPr="00FF3244" w:rsidRDefault="003C4105" w:rsidP="003C4105">
      <w:pPr>
        <w:pStyle w:val="ListParagraph"/>
        <w:ind w:left="142"/>
      </w:pPr>
      <w:r w:rsidRPr="00FF3244">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1070F1EE" wp14:editId="57FDE47E">
                <wp:simplePos x="0" y="0"/>
                <wp:positionH relativeFrom="column">
                  <wp:posOffset>3318245</wp:posOffset>
                </wp:positionH>
                <wp:positionV relativeFrom="paragraph">
                  <wp:posOffset>449532</wp:posOffset>
                </wp:positionV>
                <wp:extent cx="1320800" cy="277792"/>
                <wp:effectExtent l="0" t="0" r="12700" b="27305"/>
                <wp:wrapNone/>
                <wp:docPr id="258600219" name="Rectangle 18"/>
                <wp:cNvGraphicFramePr/>
                <a:graphic xmlns:a="http://schemas.openxmlformats.org/drawingml/2006/main">
                  <a:graphicData uri="http://schemas.microsoft.com/office/word/2010/wordprocessingShape">
                    <wps:wsp>
                      <wps:cNvSpPr/>
                      <wps:spPr>
                        <a:xfrm>
                          <a:off x="0" y="0"/>
                          <a:ext cx="1320800" cy="277792"/>
                        </a:xfrm>
                        <a:prstGeom prst="rect">
                          <a:avLst/>
                        </a:prstGeom>
                      </wps:spPr>
                      <wps:style>
                        <a:lnRef idx="2">
                          <a:schemeClr val="dk1"/>
                        </a:lnRef>
                        <a:fillRef idx="1">
                          <a:schemeClr val="lt1"/>
                        </a:fillRef>
                        <a:effectRef idx="0">
                          <a:schemeClr val="dk1"/>
                        </a:effectRef>
                        <a:fontRef idx="minor">
                          <a:schemeClr val="dk1"/>
                        </a:fontRef>
                      </wps:style>
                      <wps:txbx>
                        <w:txbxContent>
                          <w:p w14:paraId="633F028F"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Faktor resiko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70F1EE" id="Rectangle 18" o:spid="_x0000_s1027" style="position:absolute;left:0;text-align:left;margin-left:261.3pt;margin-top:35.4pt;width:104pt;height:21.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" fillcolor="white [3201]" strokecolor="black [3200]" strokeweight="1pt">
                <v:textbox>
                  <w:txbxContent>
                    <w:p w14:paraId="633F028F"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Faktor resiko</w:t>
                      </w:r>
                    </w:p>
                  </w:txbxContent>
                </v:textbox>
              </v:rect>
            </w:pict>
          </mc:Fallback>
        </mc:AlternateContent>
      </w:r>
      <w:r w:rsidRPr="00FF3244">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423395FB" wp14:editId="500DA0B7">
                <wp:simplePos x="0" y="0"/>
                <wp:positionH relativeFrom="column">
                  <wp:posOffset>3988531</wp:posOffset>
                </wp:positionH>
                <wp:positionV relativeFrom="paragraph">
                  <wp:posOffset>262102</wp:posOffset>
                </wp:positionV>
                <wp:extent cx="0" cy="190500"/>
                <wp:effectExtent l="76200" t="0" r="57150" b="57150"/>
                <wp:wrapNone/>
                <wp:docPr id="1666415024" name="Straight Arrow Connector 19"/>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F47069A" id="_x0000_t32" coordsize="21600,21600" o:spt="32" o:oned="t" path="m,l21600,21600e" filled="f">
                <v:path arrowok="t" fillok="f" o:connecttype="none"/>
                <o:lock v:ext="edit" shapetype="t"/>
              </v:shapetype>
              <v:shape id="Straight Arrow Connector 19" o:spid="_x0000_s1026" type="#_x0000_t32" style="position:absolute;margin-left:314.05pt;margin-top:20.65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" strokecolor="black [3200]" strokeweight=".5pt">
                <v:stroke endarrow="block" joinstyle="miter"/>
              </v:shape>
            </w:pict>
          </mc:Fallback>
        </mc:AlternateContent>
      </w:r>
      <w:r w:rsidRPr="00FF3244">
        <w:rPr>
          <w:rFonts w:ascii="Times New Roman" w:hAnsi="Times New Roman" w:cs="Times New Roman"/>
          <w:b/>
          <w:bCs/>
          <w:noProof/>
          <w:sz w:val="24"/>
          <w:szCs w:val="24"/>
        </w:rPr>
        <mc:AlternateContent>
          <mc:Choice Requires="wps">
            <w:drawing>
              <wp:anchor distT="0" distB="0" distL="114300" distR="114300" simplePos="0" relativeHeight="251683840" behindDoc="0" locked="0" layoutInCell="1" allowOverlap="1" wp14:anchorId="35DB60DA" wp14:editId="3C1F52E7">
                <wp:simplePos x="0" y="0"/>
                <wp:positionH relativeFrom="column">
                  <wp:posOffset>2100588</wp:posOffset>
                </wp:positionH>
                <wp:positionV relativeFrom="paragraph">
                  <wp:posOffset>113866</wp:posOffset>
                </wp:positionV>
                <wp:extent cx="1044036" cy="0"/>
                <wp:effectExtent l="0" t="76200" r="22860" b="95250"/>
                <wp:wrapNone/>
                <wp:docPr id="632401262" name="Straight Arrow Connector 47"/>
                <wp:cNvGraphicFramePr/>
                <a:graphic xmlns:a="http://schemas.openxmlformats.org/drawingml/2006/main">
                  <a:graphicData uri="http://schemas.microsoft.com/office/word/2010/wordprocessingShape">
                    <wps:wsp>
                      <wps:cNvCnPr/>
                      <wps:spPr>
                        <a:xfrm>
                          <a:off x="0" y="0"/>
                          <a:ext cx="104403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72382D" id="Straight Arrow Connector 47" o:spid="_x0000_s1026" type="#_x0000_t32" style="position:absolute;margin-left:165.4pt;margin-top:8.95pt;width:82.2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" strokecolor="black [3200]" strokeweight=".5pt">
                <v:stroke endarrow="block" joinstyle="miter"/>
              </v:shape>
            </w:pict>
          </mc:Fallback>
        </mc:AlternateContent>
      </w:r>
      <w:r w:rsidRPr="00FF3244">
        <w:rPr>
          <w:noProof/>
        </w:rPr>
        <mc:AlternateContent>
          <mc:Choice Requires="wps">
            <w:drawing>
              <wp:inline distT="0" distB="0" distL="0" distR="0" wp14:anchorId="18BC3B3E" wp14:editId="08396C67">
                <wp:extent cx="2012307" cy="682906"/>
                <wp:effectExtent l="0" t="0" r="26670" b="22225"/>
                <wp:docPr id="1159073064" name="Rectangle 15"/>
                <wp:cNvGraphicFramePr/>
                <a:graphic xmlns:a="http://schemas.openxmlformats.org/drawingml/2006/main">
                  <a:graphicData uri="http://schemas.microsoft.com/office/word/2010/wordprocessingShape">
                    <wps:wsp>
                      <wps:cNvSpPr/>
                      <wps:spPr>
                        <a:xfrm>
                          <a:off x="0" y="0"/>
                          <a:ext cx="2012307" cy="682906"/>
                        </a:xfrm>
                        <a:prstGeom prst="rect">
                          <a:avLst/>
                        </a:prstGeom>
                        <a:ln/>
                      </wps:spPr>
                      <wps:style>
                        <a:lnRef idx="2">
                          <a:schemeClr val="dk1"/>
                        </a:lnRef>
                        <a:fillRef idx="1">
                          <a:schemeClr val="lt1"/>
                        </a:fillRef>
                        <a:effectRef idx="0">
                          <a:schemeClr val="dk1"/>
                        </a:effectRef>
                        <a:fontRef idx="minor">
                          <a:schemeClr val="dk1"/>
                        </a:fontRef>
                      </wps:style>
                      <wps:txbx>
                        <w:txbxContent>
                          <w:p w14:paraId="7D66052E" w14:textId="77777777" w:rsidR="003C4105" w:rsidRPr="00D82368" w:rsidRDefault="003C4105" w:rsidP="003C4105">
                            <w:pPr>
                              <w:rPr>
                                <w:rFonts w:ascii="Times New Roman" w:hAnsi="Times New Roman" w:cs="Times New Roman"/>
                              </w:rPr>
                            </w:pPr>
                            <w:r w:rsidRPr="00D82368">
                              <w:rPr>
                                <w:rFonts w:ascii="Times New Roman" w:hAnsi="Times New Roman" w:cs="Times New Roman"/>
                              </w:rPr>
                              <w:t>Etiologi</w:t>
                            </w:r>
                          </w:p>
                          <w:p w14:paraId="4DE1A7E7" w14:textId="77777777" w:rsidR="003C4105" w:rsidRPr="00D82368" w:rsidRDefault="003C4105" w:rsidP="003C4105">
                            <w:pPr>
                              <w:pStyle w:val="ListParagraph"/>
                              <w:numPr>
                                <w:ilvl w:val="0"/>
                                <w:numId w:val="21"/>
                              </w:numPr>
                              <w:rPr>
                                <w:rFonts w:ascii="Times New Roman" w:hAnsi="Times New Roman" w:cs="Times New Roman"/>
                              </w:rPr>
                            </w:pPr>
                            <w:r w:rsidRPr="00D82368">
                              <w:rPr>
                                <w:rFonts w:ascii="Times New Roman" w:hAnsi="Times New Roman" w:cs="Times New Roman"/>
                              </w:rPr>
                              <w:t>Hipertensi esensial</w:t>
                            </w:r>
                          </w:p>
                          <w:p w14:paraId="64F332F1" w14:textId="77777777" w:rsidR="003C4105" w:rsidRPr="00D82368" w:rsidRDefault="003C4105" w:rsidP="003C4105">
                            <w:pPr>
                              <w:pStyle w:val="ListParagraph"/>
                              <w:numPr>
                                <w:ilvl w:val="0"/>
                                <w:numId w:val="21"/>
                              </w:numPr>
                              <w:rPr>
                                <w:rFonts w:ascii="Times New Roman" w:hAnsi="Times New Roman" w:cs="Times New Roman"/>
                              </w:rPr>
                            </w:pPr>
                            <w:r w:rsidRPr="00D82368">
                              <w:rPr>
                                <w:rFonts w:ascii="Times New Roman" w:hAnsi="Times New Roman" w:cs="Times New Roman"/>
                              </w:rPr>
                              <w:t>Hipertensi sekunder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8BC3B3E" id="Rectangle 15" o:spid="_x0000_s1028" style="width:158.45pt;height:5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" fillcolor="white [3201]" strokecolor="black [3200]" strokeweight="1pt">
                <v:textbox>
                  <w:txbxContent>
                    <w:p w14:paraId="7D66052E" w14:textId="77777777" w:rsidR="003C4105" w:rsidRPr="00D82368" w:rsidRDefault="003C4105" w:rsidP="003C4105">
                      <w:pPr>
                        <w:rPr>
                          <w:rFonts w:ascii="Times New Roman" w:hAnsi="Times New Roman" w:cs="Times New Roman"/>
                        </w:rPr>
                      </w:pPr>
                      <w:r w:rsidRPr="00D82368">
                        <w:rPr>
                          <w:rFonts w:ascii="Times New Roman" w:hAnsi="Times New Roman" w:cs="Times New Roman"/>
                        </w:rPr>
                        <w:t>Etiologi</w:t>
                      </w:r>
                    </w:p>
                    <w:p w14:paraId="4DE1A7E7" w14:textId="77777777" w:rsidR="003C4105" w:rsidRPr="00D82368" w:rsidRDefault="003C4105" w:rsidP="003C4105">
                      <w:pPr>
                        <w:pStyle w:val="ListParagraph"/>
                        <w:numPr>
                          <w:ilvl w:val="0"/>
                          <w:numId w:val="21"/>
                        </w:numPr>
                        <w:rPr>
                          <w:rFonts w:ascii="Times New Roman" w:hAnsi="Times New Roman" w:cs="Times New Roman"/>
                        </w:rPr>
                      </w:pPr>
                      <w:r w:rsidRPr="00D82368">
                        <w:rPr>
                          <w:rFonts w:ascii="Times New Roman" w:hAnsi="Times New Roman" w:cs="Times New Roman"/>
                        </w:rPr>
                        <w:t>Hipertensi esensial</w:t>
                      </w:r>
                    </w:p>
                    <w:p w14:paraId="64F332F1" w14:textId="77777777" w:rsidR="003C4105" w:rsidRPr="00D82368" w:rsidRDefault="003C4105" w:rsidP="003C4105">
                      <w:pPr>
                        <w:pStyle w:val="ListParagraph"/>
                        <w:numPr>
                          <w:ilvl w:val="0"/>
                          <w:numId w:val="21"/>
                        </w:numPr>
                        <w:rPr>
                          <w:rFonts w:ascii="Times New Roman" w:hAnsi="Times New Roman" w:cs="Times New Roman"/>
                        </w:rPr>
                      </w:pPr>
                      <w:r w:rsidRPr="00D82368">
                        <w:rPr>
                          <w:rFonts w:ascii="Times New Roman" w:hAnsi="Times New Roman" w:cs="Times New Roman"/>
                        </w:rPr>
                        <w:t>Hipertensi sekunder</w:t>
                      </w:r>
                    </w:p>
                  </w:txbxContent>
                </v:textbox>
                <w10:anchorlock/>
              </v:rect>
            </w:pict>
          </mc:Fallback>
        </mc:AlternateContent>
      </w:r>
    </w:p>
    <w:p w14:paraId="255BCDB0" w14:textId="77777777" w:rsidR="003C4105" w:rsidRPr="00FF3244" w:rsidRDefault="003C4105" w:rsidP="003C4105">
      <w:pPr>
        <w:pStyle w:val="ListParagraph"/>
        <w:ind w:left="142"/>
      </w:pPr>
      <w:r w:rsidRPr="00FF3244">
        <w:rPr>
          <w:noProof/>
        </w:rPr>
        <mc:AlternateContent>
          <mc:Choice Requires="wps">
            <w:drawing>
              <wp:anchor distT="0" distB="0" distL="114300" distR="114300" simplePos="0" relativeHeight="251666432" behindDoc="0" locked="0" layoutInCell="1" allowOverlap="1" wp14:anchorId="1E006BB5" wp14:editId="1130D2C0">
                <wp:simplePos x="0" y="0"/>
                <wp:positionH relativeFrom="column">
                  <wp:posOffset>4867348</wp:posOffset>
                </wp:positionH>
                <wp:positionV relativeFrom="paragraph">
                  <wp:posOffset>175541</wp:posOffset>
                </wp:positionV>
                <wp:extent cx="0" cy="190500"/>
                <wp:effectExtent l="76200" t="0" r="57150" b="57150"/>
                <wp:wrapNone/>
                <wp:docPr id="723173965" name="Straight Arrow Connector 24"/>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254A880" id="Straight Arrow Connector 24" o:spid="_x0000_s1026" type="#_x0000_t32" style="position:absolute;margin-left:383.25pt;margin-top:13.8pt;width:0;height: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" strokecolor="black [3200]" strokeweight=".5pt">
                <v:stroke endarrow="block" joinstyle="miter"/>
              </v:shape>
            </w:pict>
          </mc:Fallback>
        </mc:AlternateContent>
      </w:r>
      <w:r w:rsidRPr="00FF3244">
        <w:rPr>
          <w:noProof/>
        </w:rPr>
        <mc:AlternateContent>
          <mc:Choice Requires="wps">
            <w:drawing>
              <wp:anchor distT="0" distB="0" distL="114300" distR="114300" simplePos="0" relativeHeight="251665408" behindDoc="0" locked="0" layoutInCell="1" allowOverlap="1" wp14:anchorId="1911DAFB" wp14:editId="5D0A90BF">
                <wp:simplePos x="0" y="0"/>
                <wp:positionH relativeFrom="column">
                  <wp:posOffset>2199817</wp:posOffset>
                </wp:positionH>
                <wp:positionV relativeFrom="paragraph">
                  <wp:posOffset>163195</wp:posOffset>
                </wp:positionV>
                <wp:extent cx="0" cy="152400"/>
                <wp:effectExtent l="76200" t="0" r="57150" b="57150"/>
                <wp:wrapNone/>
                <wp:docPr id="411631272" name="Straight Arrow Connector 23"/>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F37B30" id="Straight Arrow Connector 23" o:spid="_x0000_s1026" type="#_x0000_t32" style="position:absolute;margin-left:173.2pt;margin-top:12.85pt;width:0;height:1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" strokecolor="black [3200]" strokeweight=".5pt">
                <v:stroke endarrow="block" joinstyle="miter"/>
              </v:shape>
            </w:pict>
          </mc:Fallback>
        </mc:AlternateContent>
      </w:r>
      <w:r w:rsidRPr="00FF3244">
        <w:rPr>
          <w:noProof/>
        </w:rPr>
        <mc:AlternateContent>
          <mc:Choice Requires="wps">
            <w:drawing>
              <wp:anchor distT="0" distB="0" distL="114300" distR="114300" simplePos="0" relativeHeight="251664384" behindDoc="0" locked="0" layoutInCell="1" allowOverlap="1" wp14:anchorId="795FC6C0" wp14:editId="6A58AC02">
                <wp:simplePos x="0" y="0"/>
                <wp:positionH relativeFrom="column">
                  <wp:posOffset>2199640</wp:posOffset>
                </wp:positionH>
                <wp:positionV relativeFrom="paragraph">
                  <wp:posOffset>160020</wp:posOffset>
                </wp:positionV>
                <wp:extent cx="2667000" cy="0"/>
                <wp:effectExtent l="0" t="0" r="0" b="0"/>
                <wp:wrapNone/>
                <wp:docPr id="1378254941" name="Straight Connector 22"/>
                <wp:cNvGraphicFramePr/>
                <a:graphic xmlns:a="http://schemas.openxmlformats.org/drawingml/2006/main">
                  <a:graphicData uri="http://schemas.microsoft.com/office/word/2010/wordprocessingShape">
                    <wps:wsp>
                      <wps:cNvCnPr/>
                      <wps:spPr>
                        <a:xfrm>
                          <a:off x="0" y="0"/>
                          <a:ext cx="266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1AAAB3" id="Straight Connector 2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73.2pt,12.6pt" to="383.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" strokecolor="black [3200]" strokeweight=".5pt">
                <v:stroke joinstyle="miter"/>
              </v:line>
            </w:pict>
          </mc:Fallback>
        </mc:AlternateContent>
      </w:r>
      <w:r w:rsidRPr="00FF3244">
        <w:rPr>
          <w:noProof/>
        </w:rPr>
        <mc:AlternateContent>
          <mc:Choice Requires="wps">
            <w:drawing>
              <wp:anchor distT="0" distB="0" distL="114300" distR="114300" simplePos="0" relativeHeight="251676672" behindDoc="0" locked="0" layoutInCell="1" allowOverlap="1" wp14:anchorId="66CBB718" wp14:editId="303C02EA">
                <wp:simplePos x="0" y="0"/>
                <wp:positionH relativeFrom="column">
                  <wp:posOffset>3988387</wp:posOffset>
                </wp:positionH>
                <wp:positionV relativeFrom="paragraph">
                  <wp:posOffset>11269</wp:posOffset>
                </wp:positionV>
                <wp:extent cx="0" cy="152400"/>
                <wp:effectExtent l="76200" t="0" r="57150" b="57150"/>
                <wp:wrapNone/>
                <wp:docPr id="1925804293" name="Straight Arrow Connector 23"/>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AC2334" id="Straight Arrow Connector 23" o:spid="_x0000_s1026" type="#_x0000_t32" style="position:absolute;margin-left:314.05pt;margin-top:.9pt;width:0;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" strokecolor="black [3200]" strokeweight=".5pt">
                <v:stroke endarrow="block" joinstyle="miter"/>
              </v:shape>
            </w:pict>
          </mc:Fallback>
        </mc:AlternateContent>
      </w:r>
    </w:p>
    <w:p w14:paraId="4DEEA032" w14:textId="77777777" w:rsidR="003C4105" w:rsidRPr="00FF3244" w:rsidRDefault="003C4105" w:rsidP="003C4105">
      <w:pPr>
        <w:pStyle w:val="ListParagraph"/>
        <w:ind w:left="142"/>
      </w:pPr>
      <w:r w:rsidRPr="00FF3244">
        <w:rPr>
          <w:noProof/>
        </w:rPr>
        <mc:AlternateContent>
          <mc:Choice Requires="wps">
            <w:drawing>
              <wp:anchor distT="0" distB="0" distL="114300" distR="114300" simplePos="0" relativeHeight="251662336" behindDoc="0" locked="0" layoutInCell="1" allowOverlap="1" wp14:anchorId="094893C4" wp14:editId="405987FE">
                <wp:simplePos x="0" y="0"/>
                <wp:positionH relativeFrom="column">
                  <wp:posOffset>3781232</wp:posOffset>
                </wp:positionH>
                <wp:positionV relativeFrom="paragraph">
                  <wp:posOffset>183804</wp:posOffset>
                </wp:positionV>
                <wp:extent cx="2327910" cy="891251"/>
                <wp:effectExtent l="0" t="0" r="15240" b="23495"/>
                <wp:wrapNone/>
                <wp:docPr id="753409854" name="Rectangle 20"/>
                <wp:cNvGraphicFramePr/>
                <a:graphic xmlns:a="http://schemas.openxmlformats.org/drawingml/2006/main">
                  <a:graphicData uri="http://schemas.microsoft.com/office/word/2010/wordprocessingShape">
                    <wps:wsp>
                      <wps:cNvSpPr/>
                      <wps:spPr>
                        <a:xfrm>
                          <a:off x="0" y="0"/>
                          <a:ext cx="2327910" cy="891251"/>
                        </a:xfrm>
                        <a:prstGeom prst="rect">
                          <a:avLst/>
                        </a:prstGeom>
                      </wps:spPr>
                      <wps:style>
                        <a:lnRef idx="2">
                          <a:schemeClr val="dk1"/>
                        </a:lnRef>
                        <a:fillRef idx="1">
                          <a:schemeClr val="lt1"/>
                        </a:fillRef>
                        <a:effectRef idx="0">
                          <a:schemeClr val="dk1"/>
                        </a:effectRef>
                        <a:fontRef idx="minor">
                          <a:schemeClr val="dk1"/>
                        </a:fontRef>
                      </wps:style>
                      <wps:txbx>
                        <w:txbxContent>
                          <w:p w14:paraId="5D8B6993"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Faktor yg tidak dapat diubah:</w:t>
                            </w:r>
                          </w:p>
                          <w:p w14:paraId="485E2530" w14:textId="77777777" w:rsidR="003C4105" w:rsidRPr="00D82368" w:rsidRDefault="003C4105" w:rsidP="003C4105">
                            <w:pPr>
                              <w:pStyle w:val="ListParagraph"/>
                              <w:numPr>
                                <w:ilvl w:val="0"/>
                                <w:numId w:val="23"/>
                              </w:numPr>
                              <w:rPr>
                                <w:rFonts w:ascii="Times New Roman" w:hAnsi="Times New Roman" w:cs="Times New Roman"/>
                              </w:rPr>
                            </w:pPr>
                            <w:r w:rsidRPr="00D82368">
                              <w:rPr>
                                <w:rFonts w:ascii="Times New Roman" w:hAnsi="Times New Roman" w:cs="Times New Roman"/>
                              </w:rPr>
                              <w:t>Usia</w:t>
                            </w:r>
                          </w:p>
                          <w:p w14:paraId="5EC574C8" w14:textId="77777777" w:rsidR="003C4105" w:rsidRPr="00D82368" w:rsidRDefault="003C4105" w:rsidP="003C4105">
                            <w:pPr>
                              <w:pStyle w:val="ListParagraph"/>
                              <w:numPr>
                                <w:ilvl w:val="0"/>
                                <w:numId w:val="23"/>
                              </w:numPr>
                              <w:rPr>
                                <w:rFonts w:ascii="Times New Roman" w:hAnsi="Times New Roman" w:cs="Times New Roman"/>
                              </w:rPr>
                            </w:pPr>
                            <w:r w:rsidRPr="00D82368">
                              <w:rPr>
                                <w:rFonts w:ascii="Times New Roman" w:hAnsi="Times New Roman" w:cs="Times New Roman"/>
                              </w:rPr>
                              <w:t>Jenis Kelamin</w:t>
                            </w:r>
                          </w:p>
                          <w:p w14:paraId="581E0E65" w14:textId="77777777" w:rsidR="003C4105" w:rsidRPr="00D82368" w:rsidRDefault="003C4105" w:rsidP="003C4105">
                            <w:pPr>
                              <w:pStyle w:val="ListParagraph"/>
                              <w:numPr>
                                <w:ilvl w:val="0"/>
                                <w:numId w:val="23"/>
                              </w:numPr>
                              <w:rPr>
                                <w:rFonts w:ascii="Times New Roman" w:hAnsi="Times New Roman" w:cs="Times New Roman"/>
                              </w:rPr>
                            </w:pPr>
                            <w:r w:rsidRPr="00D82368">
                              <w:rPr>
                                <w:rFonts w:ascii="Times New Roman" w:hAnsi="Times New Roman" w:cs="Times New Roman"/>
                              </w:rPr>
                              <w:t>Genetik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893C4" id="Rectangle 20" o:spid="_x0000_s1029" style="position:absolute;left:0;text-align:left;margin-left:297.75pt;margin-top:14.45pt;width:183.3pt;height:7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" fillcolor="white [3201]" strokecolor="black [3200]" strokeweight="1pt">
                <v:textbox>
                  <w:txbxContent>
                    <w:p w14:paraId="5D8B6993"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Faktor yg tidak dapat diubah:</w:t>
                      </w:r>
                    </w:p>
                    <w:p w14:paraId="485E2530" w14:textId="77777777" w:rsidR="003C4105" w:rsidRPr="00D82368" w:rsidRDefault="003C4105" w:rsidP="003C4105">
                      <w:pPr>
                        <w:pStyle w:val="ListParagraph"/>
                        <w:numPr>
                          <w:ilvl w:val="0"/>
                          <w:numId w:val="23"/>
                        </w:numPr>
                        <w:rPr>
                          <w:rFonts w:ascii="Times New Roman" w:hAnsi="Times New Roman" w:cs="Times New Roman"/>
                        </w:rPr>
                      </w:pPr>
                      <w:r w:rsidRPr="00D82368">
                        <w:rPr>
                          <w:rFonts w:ascii="Times New Roman" w:hAnsi="Times New Roman" w:cs="Times New Roman"/>
                        </w:rPr>
                        <w:t>Usia</w:t>
                      </w:r>
                    </w:p>
                    <w:p w14:paraId="5EC574C8" w14:textId="77777777" w:rsidR="003C4105" w:rsidRPr="00D82368" w:rsidRDefault="003C4105" w:rsidP="003C4105">
                      <w:pPr>
                        <w:pStyle w:val="ListParagraph"/>
                        <w:numPr>
                          <w:ilvl w:val="0"/>
                          <w:numId w:val="23"/>
                        </w:numPr>
                        <w:rPr>
                          <w:rFonts w:ascii="Times New Roman" w:hAnsi="Times New Roman" w:cs="Times New Roman"/>
                        </w:rPr>
                      </w:pPr>
                      <w:r w:rsidRPr="00D82368">
                        <w:rPr>
                          <w:rFonts w:ascii="Times New Roman" w:hAnsi="Times New Roman" w:cs="Times New Roman"/>
                        </w:rPr>
                        <w:t>Jenis Kelamin</w:t>
                      </w:r>
                    </w:p>
                    <w:p w14:paraId="581E0E65" w14:textId="77777777" w:rsidR="003C4105" w:rsidRPr="00D82368" w:rsidRDefault="003C4105" w:rsidP="003C4105">
                      <w:pPr>
                        <w:pStyle w:val="ListParagraph"/>
                        <w:numPr>
                          <w:ilvl w:val="0"/>
                          <w:numId w:val="23"/>
                        </w:numPr>
                        <w:rPr>
                          <w:rFonts w:ascii="Times New Roman" w:hAnsi="Times New Roman" w:cs="Times New Roman"/>
                        </w:rPr>
                      </w:pPr>
                      <w:r w:rsidRPr="00D82368">
                        <w:rPr>
                          <w:rFonts w:ascii="Times New Roman" w:hAnsi="Times New Roman" w:cs="Times New Roman"/>
                        </w:rPr>
                        <w:t>Genetik</w:t>
                      </w:r>
                    </w:p>
                  </w:txbxContent>
                </v:textbox>
              </v:rect>
            </w:pict>
          </mc:Fallback>
        </mc:AlternateContent>
      </w:r>
      <w:r w:rsidRPr="00FF3244">
        <w:rPr>
          <w:noProof/>
        </w:rPr>
        <mc:AlternateContent>
          <mc:Choice Requires="wps">
            <w:drawing>
              <wp:anchor distT="0" distB="0" distL="114300" distR="114300" simplePos="0" relativeHeight="251663360" behindDoc="0" locked="0" layoutInCell="1" allowOverlap="1" wp14:anchorId="45C2E12E" wp14:editId="60458D9B">
                <wp:simplePos x="0" y="0"/>
                <wp:positionH relativeFrom="column">
                  <wp:posOffset>534011</wp:posOffset>
                </wp:positionH>
                <wp:positionV relativeFrom="paragraph">
                  <wp:posOffset>132586</wp:posOffset>
                </wp:positionV>
                <wp:extent cx="2470785" cy="1047509"/>
                <wp:effectExtent l="0" t="0" r="24765" b="19685"/>
                <wp:wrapNone/>
                <wp:docPr id="232887717" name="Rectangle 20"/>
                <wp:cNvGraphicFramePr/>
                <a:graphic xmlns:a="http://schemas.openxmlformats.org/drawingml/2006/main">
                  <a:graphicData uri="http://schemas.microsoft.com/office/word/2010/wordprocessingShape">
                    <wps:wsp>
                      <wps:cNvSpPr/>
                      <wps:spPr>
                        <a:xfrm>
                          <a:off x="0" y="0"/>
                          <a:ext cx="2470785" cy="1047509"/>
                        </a:xfrm>
                        <a:prstGeom prst="rect">
                          <a:avLst/>
                        </a:prstGeom>
                      </wps:spPr>
                      <wps:style>
                        <a:lnRef idx="2">
                          <a:schemeClr val="dk1"/>
                        </a:lnRef>
                        <a:fillRef idx="1">
                          <a:schemeClr val="lt1"/>
                        </a:fillRef>
                        <a:effectRef idx="0">
                          <a:schemeClr val="dk1"/>
                        </a:effectRef>
                        <a:fontRef idx="minor">
                          <a:schemeClr val="dk1"/>
                        </a:fontRef>
                      </wps:style>
                      <wps:txbx>
                        <w:txbxContent>
                          <w:p w14:paraId="71D5CCB5"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Faktor yg dapat diubah:</w:t>
                            </w:r>
                          </w:p>
                          <w:p w14:paraId="321B34C4" w14:textId="77777777" w:rsidR="003C4105" w:rsidRPr="00D82368" w:rsidRDefault="003C4105" w:rsidP="003C4105">
                            <w:pPr>
                              <w:pStyle w:val="ListParagraph"/>
                              <w:numPr>
                                <w:ilvl w:val="0"/>
                                <w:numId w:val="22"/>
                              </w:numPr>
                              <w:rPr>
                                <w:rFonts w:ascii="Times New Roman" w:hAnsi="Times New Roman" w:cs="Times New Roman"/>
                              </w:rPr>
                            </w:pPr>
                            <w:r w:rsidRPr="00D82368">
                              <w:rPr>
                                <w:rFonts w:ascii="Times New Roman" w:hAnsi="Times New Roman" w:cs="Times New Roman"/>
                              </w:rPr>
                              <w:t>Merokok</w:t>
                            </w:r>
                          </w:p>
                          <w:p w14:paraId="58C4042A" w14:textId="77777777" w:rsidR="003C4105" w:rsidRPr="00D82368" w:rsidRDefault="003C4105" w:rsidP="003C4105">
                            <w:pPr>
                              <w:pStyle w:val="ListParagraph"/>
                              <w:numPr>
                                <w:ilvl w:val="0"/>
                                <w:numId w:val="22"/>
                              </w:numPr>
                              <w:rPr>
                                <w:rFonts w:ascii="Times New Roman" w:hAnsi="Times New Roman" w:cs="Times New Roman"/>
                              </w:rPr>
                            </w:pPr>
                            <w:r w:rsidRPr="00D82368">
                              <w:rPr>
                                <w:rFonts w:ascii="Times New Roman" w:hAnsi="Times New Roman" w:cs="Times New Roman"/>
                              </w:rPr>
                              <w:t>Konsumsi garam</w:t>
                            </w:r>
                          </w:p>
                          <w:p w14:paraId="72E0AB9A" w14:textId="77777777" w:rsidR="003C4105" w:rsidRPr="00D82368" w:rsidRDefault="003C4105" w:rsidP="003C4105">
                            <w:pPr>
                              <w:pStyle w:val="ListParagraph"/>
                              <w:numPr>
                                <w:ilvl w:val="0"/>
                                <w:numId w:val="22"/>
                              </w:numPr>
                              <w:rPr>
                                <w:rFonts w:ascii="Times New Roman" w:hAnsi="Times New Roman" w:cs="Times New Roman"/>
                              </w:rPr>
                            </w:pPr>
                            <w:r w:rsidRPr="00D82368">
                              <w:rPr>
                                <w:rFonts w:ascii="Times New Roman" w:hAnsi="Times New Roman" w:cs="Times New Roman"/>
                              </w:rPr>
                              <w:t>Aktifitas fisik</w:t>
                            </w:r>
                          </w:p>
                          <w:p w14:paraId="302425D0" w14:textId="77777777" w:rsidR="003C4105" w:rsidRPr="00D82368" w:rsidRDefault="003C4105" w:rsidP="003C4105">
                            <w:pPr>
                              <w:pStyle w:val="ListParagraph"/>
                              <w:numPr>
                                <w:ilvl w:val="0"/>
                                <w:numId w:val="22"/>
                              </w:numPr>
                              <w:rPr>
                                <w:rFonts w:ascii="Times New Roman" w:hAnsi="Times New Roman" w:cs="Times New Roman"/>
                              </w:rPr>
                            </w:pPr>
                            <w:r w:rsidRPr="00D82368">
                              <w:rPr>
                                <w:rFonts w:ascii="Times New Roman" w:hAnsi="Times New Roman" w:cs="Times New Roman"/>
                              </w:rPr>
                              <w:t>Obesitas</w:t>
                            </w:r>
                          </w:p>
                          <w:p w14:paraId="75CB6192" w14:textId="77777777" w:rsidR="003C4105" w:rsidRDefault="003C4105" w:rsidP="003C41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2E12E" id="_x0000_s1030" style="position:absolute;left:0;text-align:left;margin-left:42.05pt;margin-top:10.45pt;width:194.5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" fillcolor="white [3201]" strokecolor="black [3200]" strokeweight="1pt">
                <v:textbox>
                  <w:txbxContent>
                    <w:p w14:paraId="71D5CCB5"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Faktor yg dapat diubah:</w:t>
                      </w:r>
                    </w:p>
                    <w:p w14:paraId="321B34C4" w14:textId="77777777" w:rsidR="003C4105" w:rsidRPr="00D82368" w:rsidRDefault="003C4105" w:rsidP="003C4105">
                      <w:pPr>
                        <w:pStyle w:val="ListParagraph"/>
                        <w:numPr>
                          <w:ilvl w:val="0"/>
                          <w:numId w:val="22"/>
                        </w:numPr>
                        <w:rPr>
                          <w:rFonts w:ascii="Times New Roman" w:hAnsi="Times New Roman" w:cs="Times New Roman"/>
                        </w:rPr>
                      </w:pPr>
                      <w:r w:rsidRPr="00D82368">
                        <w:rPr>
                          <w:rFonts w:ascii="Times New Roman" w:hAnsi="Times New Roman" w:cs="Times New Roman"/>
                        </w:rPr>
                        <w:t>Merokok</w:t>
                      </w:r>
                    </w:p>
                    <w:p w14:paraId="58C4042A" w14:textId="77777777" w:rsidR="003C4105" w:rsidRPr="00D82368" w:rsidRDefault="003C4105" w:rsidP="003C4105">
                      <w:pPr>
                        <w:pStyle w:val="ListParagraph"/>
                        <w:numPr>
                          <w:ilvl w:val="0"/>
                          <w:numId w:val="22"/>
                        </w:numPr>
                        <w:rPr>
                          <w:rFonts w:ascii="Times New Roman" w:hAnsi="Times New Roman" w:cs="Times New Roman"/>
                        </w:rPr>
                      </w:pPr>
                      <w:r w:rsidRPr="00D82368">
                        <w:rPr>
                          <w:rFonts w:ascii="Times New Roman" w:hAnsi="Times New Roman" w:cs="Times New Roman"/>
                        </w:rPr>
                        <w:t>Konsumsi garam</w:t>
                      </w:r>
                    </w:p>
                    <w:p w14:paraId="72E0AB9A" w14:textId="77777777" w:rsidR="003C4105" w:rsidRPr="00D82368" w:rsidRDefault="003C4105" w:rsidP="003C4105">
                      <w:pPr>
                        <w:pStyle w:val="ListParagraph"/>
                        <w:numPr>
                          <w:ilvl w:val="0"/>
                          <w:numId w:val="22"/>
                        </w:numPr>
                        <w:rPr>
                          <w:rFonts w:ascii="Times New Roman" w:hAnsi="Times New Roman" w:cs="Times New Roman"/>
                        </w:rPr>
                      </w:pPr>
                      <w:r w:rsidRPr="00D82368">
                        <w:rPr>
                          <w:rFonts w:ascii="Times New Roman" w:hAnsi="Times New Roman" w:cs="Times New Roman"/>
                        </w:rPr>
                        <w:t>Aktifitas fisik</w:t>
                      </w:r>
                    </w:p>
                    <w:p w14:paraId="302425D0" w14:textId="77777777" w:rsidR="003C4105" w:rsidRPr="00D82368" w:rsidRDefault="003C4105" w:rsidP="003C4105">
                      <w:pPr>
                        <w:pStyle w:val="ListParagraph"/>
                        <w:numPr>
                          <w:ilvl w:val="0"/>
                          <w:numId w:val="22"/>
                        </w:numPr>
                        <w:rPr>
                          <w:rFonts w:ascii="Times New Roman" w:hAnsi="Times New Roman" w:cs="Times New Roman"/>
                        </w:rPr>
                      </w:pPr>
                      <w:r w:rsidRPr="00D82368">
                        <w:rPr>
                          <w:rFonts w:ascii="Times New Roman" w:hAnsi="Times New Roman" w:cs="Times New Roman"/>
                        </w:rPr>
                        <w:t>Obesitas</w:t>
                      </w:r>
                    </w:p>
                    <w:p w14:paraId="75CB6192" w14:textId="77777777" w:rsidR="003C4105" w:rsidRDefault="003C4105" w:rsidP="003C4105">
                      <w:pPr>
                        <w:jc w:val="center"/>
                      </w:pPr>
                    </w:p>
                  </w:txbxContent>
                </v:textbox>
              </v:rect>
            </w:pict>
          </mc:Fallback>
        </mc:AlternateContent>
      </w:r>
    </w:p>
    <w:p w14:paraId="56846E09" w14:textId="77777777" w:rsidR="003C4105" w:rsidRPr="00FF3244" w:rsidRDefault="003C4105" w:rsidP="003C4105">
      <w:pPr>
        <w:pStyle w:val="ListParagraph"/>
        <w:ind w:left="142"/>
      </w:pPr>
    </w:p>
    <w:p w14:paraId="317E413D" w14:textId="77777777" w:rsidR="003C4105" w:rsidRPr="00FF3244" w:rsidRDefault="003C4105" w:rsidP="003C4105">
      <w:pPr>
        <w:pStyle w:val="ListParagraph"/>
        <w:ind w:left="142"/>
      </w:pPr>
    </w:p>
    <w:p w14:paraId="53997F33" w14:textId="77777777" w:rsidR="003C4105" w:rsidRPr="00FF3244" w:rsidRDefault="003C4105" w:rsidP="003C4105">
      <w:pPr>
        <w:pStyle w:val="ListParagraph"/>
        <w:ind w:left="142"/>
      </w:pPr>
    </w:p>
    <w:p w14:paraId="42B1B0A7" w14:textId="77777777" w:rsidR="003C4105" w:rsidRPr="00FF3244" w:rsidRDefault="003C4105" w:rsidP="003C4105">
      <w:pPr>
        <w:pStyle w:val="ListParagraph"/>
        <w:ind w:left="142"/>
      </w:pPr>
    </w:p>
    <w:p w14:paraId="35D2CA70" w14:textId="77777777" w:rsidR="003C4105" w:rsidRPr="00FF3244" w:rsidRDefault="003C4105" w:rsidP="003C4105">
      <w:pPr>
        <w:pStyle w:val="ListParagraph"/>
        <w:ind w:left="142"/>
      </w:pPr>
    </w:p>
    <w:p w14:paraId="72AD075F" w14:textId="77777777" w:rsidR="003C4105" w:rsidRPr="00FF3244" w:rsidRDefault="003C4105" w:rsidP="003C4105">
      <w:pPr>
        <w:pStyle w:val="ListParagraph"/>
        <w:ind w:left="142"/>
      </w:pPr>
      <w:r w:rsidRPr="00FF3244">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675662BA" wp14:editId="7816573A">
                <wp:simplePos x="0" y="0"/>
                <wp:positionH relativeFrom="column">
                  <wp:posOffset>4342532</wp:posOffset>
                </wp:positionH>
                <wp:positionV relativeFrom="paragraph">
                  <wp:posOffset>175075</wp:posOffset>
                </wp:positionV>
                <wp:extent cx="740852" cy="0"/>
                <wp:effectExtent l="38100" t="76200" r="0" b="95250"/>
                <wp:wrapNone/>
                <wp:docPr id="1196120872" name="Straight Arrow Connector 49"/>
                <wp:cNvGraphicFramePr/>
                <a:graphic xmlns:a="http://schemas.openxmlformats.org/drawingml/2006/main">
                  <a:graphicData uri="http://schemas.microsoft.com/office/word/2010/wordprocessingShape">
                    <wps:wsp>
                      <wps:cNvCnPr/>
                      <wps:spPr>
                        <a:xfrm flipH="1">
                          <a:off x="0" y="0"/>
                          <a:ext cx="74085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ADFC0D" id="Straight Arrow Connector 49" o:spid="_x0000_s1026" type="#_x0000_t32" style="position:absolute;margin-left:341.95pt;margin-top:13.8pt;width:58.35pt;height:0;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" strokecolor="black [3200]" strokeweight=".5pt">
                <v:stroke endarrow="block" joinstyle="miter"/>
              </v:shape>
            </w:pict>
          </mc:Fallback>
        </mc:AlternateContent>
      </w:r>
      <w:r w:rsidRPr="00FF3244">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C1D4E39" wp14:editId="5B4EA7D0">
                <wp:simplePos x="0" y="0"/>
                <wp:positionH relativeFrom="column">
                  <wp:posOffset>2963159</wp:posOffset>
                </wp:positionH>
                <wp:positionV relativeFrom="paragraph">
                  <wp:posOffset>114220</wp:posOffset>
                </wp:positionV>
                <wp:extent cx="1377387" cy="353028"/>
                <wp:effectExtent l="0" t="0" r="13335" b="28575"/>
                <wp:wrapNone/>
                <wp:docPr id="514932951" name="Rectangle 25"/>
                <wp:cNvGraphicFramePr/>
                <a:graphic xmlns:a="http://schemas.openxmlformats.org/drawingml/2006/main">
                  <a:graphicData uri="http://schemas.microsoft.com/office/word/2010/wordprocessingShape">
                    <wps:wsp>
                      <wps:cNvSpPr/>
                      <wps:spPr>
                        <a:xfrm>
                          <a:off x="0" y="0"/>
                          <a:ext cx="1377387" cy="353028"/>
                        </a:xfrm>
                        <a:prstGeom prst="rect">
                          <a:avLst/>
                        </a:prstGeom>
                      </wps:spPr>
                      <wps:style>
                        <a:lnRef idx="2">
                          <a:schemeClr val="dk1"/>
                        </a:lnRef>
                        <a:fillRef idx="1">
                          <a:schemeClr val="lt1"/>
                        </a:fillRef>
                        <a:effectRef idx="0">
                          <a:schemeClr val="dk1"/>
                        </a:effectRef>
                        <a:fontRef idx="minor">
                          <a:schemeClr val="dk1"/>
                        </a:fontRef>
                      </wps:style>
                      <wps:txbx>
                        <w:txbxContent>
                          <w:p w14:paraId="22609125"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Hipertensi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1D4E39" id="Rectangle 25" o:spid="_x0000_s1031" style="position:absolute;left:0;text-align:left;margin-left:233.3pt;margin-top:9pt;width:108.45pt;height:27.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" fillcolor="white [3201]" strokecolor="black [3200]" strokeweight="1pt">
                <v:textbox>
                  <w:txbxContent>
                    <w:p w14:paraId="22609125"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Hipertensi</w:t>
                      </w:r>
                    </w:p>
                  </w:txbxContent>
                </v:textbox>
              </v:rect>
            </w:pict>
          </mc:Fallback>
        </mc:AlternateContent>
      </w:r>
      <w:r w:rsidRPr="00FF3244">
        <w:rPr>
          <w:rFonts w:ascii="Times New Roman" w:hAnsi="Times New Roman" w:cs="Times New Roman"/>
          <w:b/>
          <w:bCs/>
          <w:i/>
          <w:iCs/>
          <w:noProof/>
          <w:sz w:val="24"/>
          <w:szCs w:val="24"/>
        </w:rPr>
        <mc:AlternateContent>
          <mc:Choice Requires="wps">
            <w:drawing>
              <wp:anchor distT="0" distB="0" distL="114300" distR="114300" simplePos="0" relativeHeight="251678720" behindDoc="0" locked="0" layoutInCell="1" allowOverlap="1" wp14:anchorId="7388BEDC" wp14:editId="600EF821">
                <wp:simplePos x="0" y="0"/>
                <wp:positionH relativeFrom="column">
                  <wp:posOffset>1795137</wp:posOffset>
                </wp:positionH>
                <wp:positionV relativeFrom="paragraph">
                  <wp:posOffset>114726</wp:posOffset>
                </wp:positionV>
                <wp:extent cx="0" cy="117918"/>
                <wp:effectExtent l="0" t="0" r="38100" b="34925"/>
                <wp:wrapNone/>
                <wp:docPr id="237046121" name="Straight Connector 31"/>
                <wp:cNvGraphicFramePr/>
                <a:graphic xmlns:a="http://schemas.openxmlformats.org/drawingml/2006/main">
                  <a:graphicData uri="http://schemas.microsoft.com/office/word/2010/wordprocessingShape">
                    <wps:wsp>
                      <wps:cNvCnPr/>
                      <wps:spPr>
                        <a:xfrm>
                          <a:off x="0" y="0"/>
                          <a:ext cx="0" cy="1179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B2548F" id="Straight Connector 3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41.35pt,9.05pt" to="141.3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" strokecolor="black [3200]" strokeweight=".5pt">
                <v:stroke joinstyle="miter"/>
              </v:line>
            </w:pict>
          </mc:Fallback>
        </mc:AlternateContent>
      </w:r>
      <w:r w:rsidRPr="00FF3244">
        <w:rPr>
          <w:rFonts w:ascii="Times New Roman" w:hAnsi="Times New Roman" w:cs="Times New Roman"/>
          <w:b/>
          <w:bCs/>
          <w:i/>
          <w:iCs/>
          <w:noProof/>
          <w:sz w:val="24"/>
          <w:szCs w:val="24"/>
        </w:rPr>
        <mc:AlternateContent>
          <mc:Choice Requires="wps">
            <w:drawing>
              <wp:anchor distT="0" distB="0" distL="114300" distR="114300" simplePos="0" relativeHeight="251677696" behindDoc="0" locked="0" layoutInCell="1" allowOverlap="1" wp14:anchorId="3951EDB8" wp14:editId="17197C9F">
                <wp:simplePos x="0" y="0"/>
                <wp:positionH relativeFrom="column">
                  <wp:posOffset>5082862</wp:posOffset>
                </wp:positionH>
                <wp:positionV relativeFrom="paragraph">
                  <wp:posOffset>58291</wp:posOffset>
                </wp:positionV>
                <wp:extent cx="0" cy="117475"/>
                <wp:effectExtent l="0" t="0" r="38100" b="34925"/>
                <wp:wrapNone/>
                <wp:docPr id="428581808" name="Straight Connector 31"/>
                <wp:cNvGraphicFramePr/>
                <a:graphic xmlns:a="http://schemas.openxmlformats.org/drawingml/2006/main">
                  <a:graphicData uri="http://schemas.microsoft.com/office/word/2010/wordprocessingShape">
                    <wps:wsp>
                      <wps:cNvCnPr/>
                      <wps:spPr>
                        <a:xfrm>
                          <a:off x="0" y="0"/>
                          <a:ext cx="0" cy="117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91A8EA" id="Straight Connector 3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00.25pt,4.6pt" to="400.2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" strokecolor="black [3200]" strokeweight=".5pt">
                <v:stroke joinstyle="miter"/>
              </v:line>
            </w:pict>
          </mc:Fallback>
        </mc:AlternateContent>
      </w:r>
    </w:p>
    <w:p w14:paraId="7300BBCC" w14:textId="77777777" w:rsidR="003C4105" w:rsidRPr="00FF3244" w:rsidRDefault="003C4105" w:rsidP="003C4105">
      <w:pPr>
        <w:pStyle w:val="ListParagraph"/>
        <w:ind w:left="142"/>
      </w:pPr>
      <w:r w:rsidRPr="00FF3244">
        <w:rPr>
          <w:noProof/>
        </w:rPr>
        <mc:AlternateContent>
          <mc:Choice Requires="wps">
            <w:drawing>
              <wp:anchor distT="0" distB="0" distL="114300" distR="114300" simplePos="0" relativeHeight="251692032" behindDoc="0" locked="0" layoutInCell="1" allowOverlap="1" wp14:anchorId="47CE8BE5" wp14:editId="59D9A981">
                <wp:simplePos x="0" y="0"/>
                <wp:positionH relativeFrom="column">
                  <wp:posOffset>1796174</wp:posOffset>
                </wp:positionH>
                <wp:positionV relativeFrom="paragraph">
                  <wp:posOffset>48799</wp:posOffset>
                </wp:positionV>
                <wp:extent cx="1140106" cy="0"/>
                <wp:effectExtent l="0" t="76200" r="22225" b="95250"/>
                <wp:wrapNone/>
                <wp:docPr id="1654553865" name="Straight Arrow Connector 48"/>
                <wp:cNvGraphicFramePr/>
                <a:graphic xmlns:a="http://schemas.openxmlformats.org/drawingml/2006/main">
                  <a:graphicData uri="http://schemas.microsoft.com/office/word/2010/wordprocessingShape">
                    <wps:wsp>
                      <wps:cNvCnPr/>
                      <wps:spPr>
                        <a:xfrm>
                          <a:off x="0" y="0"/>
                          <a:ext cx="114010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26644F" id="Straight Arrow Connector 48" o:spid="_x0000_s1026" type="#_x0000_t32" style="position:absolute;margin-left:141.45pt;margin-top:3.85pt;width:89.75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" strokecolor="black [3200]" strokeweight=".5pt">
                <v:stroke endarrow="block" joinstyle="miter"/>
              </v:shape>
            </w:pict>
          </mc:Fallback>
        </mc:AlternateContent>
      </w:r>
    </w:p>
    <w:p w14:paraId="7E317DB6" w14:textId="77777777" w:rsidR="003C4105" w:rsidRPr="00FF3244" w:rsidRDefault="003C4105" w:rsidP="003C4105">
      <w:pPr>
        <w:pStyle w:val="ListParagraph"/>
        <w:ind w:left="142"/>
      </w:pPr>
      <w:r w:rsidRPr="00FF3244">
        <w:rPr>
          <w:rFonts w:ascii="Times New Roman" w:hAnsi="Times New Roman" w:cs="Times New Roman"/>
          <w:b/>
          <w:bCs/>
          <w:noProof/>
          <w:sz w:val="24"/>
          <w:szCs w:val="24"/>
        </w:rPr>
        <mc:AlternateContent>
          <mc:Choice Requires="wps">
            <w:drawing>
              <wp:anchor distT="0" distB="0" distL="114300" distR="114300" simplePos="0" relativeHeight="251668480" behindDoc="0" locked="0" layoutInCell="1" allowOverlap="1" wp14:anchorId="0E48A77D" wp14:editId="144E0FEC">
                <wp:simplePos x="0" y="0"/>
                <wp:positionH relativeFrom="column">
                  <wp:posOffset>2068613</wp:posOffset>
                </wp:positionH>
                <wp:positionV relativeFrom="paragraph">
                  <wp:posOffset>180918</wp:posOffset>
                </wp:positionV>
                <wp:extent cx="2956809" cy="1545220"/>
                <wp:effectExtent l="0" t="0" r="15240" b="17145"/>
                <wp:wrapNone/>
                <wp:docPr id="416268590" name="Rectangle 26"/>
                <wp:cNvGraphicFramePr/>
                <a:graphic xmlns:a="http://schemas.openxmlformats.org/drawingml/2006/main">
                  <a:graphicData uri="http://schemas.microsoft.com/office/word/2010/wordprocessingShape">
                    <wps:wsp>
                      <wps:cNvSpPr/>
                      <wps:spPr>
                        <a:xfrm>
                          <a:off x="0" y="0"/>
                          <a:ext cx="2956809" cy="1545220"/>
                        </a:xfrm>
                        <a:prstGeom prst="rect">
                          <a:avLst/>
                        </a:prstGeom>
                      </wps:spPr>
                      <wps:style>
                        <a:lnRef idx="2">
                          <a:schemeClr val="dk1"/>
                        </a:lnRef>
                        <a:fillRef idx="1">
                          <a:schemeClr val="lt1"/>
                        </a:fillRef>
                        <a:effectRef idx="0">
                          <a:schemeClr val="dk1"/>
                        </a:effectRef>
                        <a:fontRef idx="minor">
                          <a:schemeClr val="dk1"/>
                        </a:fontRef>
                      </wps:style>
                      <wps:txbx>
                        <w:txbxContent>
                          <w:p w14:paraId="1DC98936"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Manifestasi klinis:</w:t>
                            </w:r>
                          </w:p>
                          <w:p w14:paraId="57A18E72"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Sakit kepala</w:t>
                            </w:r>
                          </w:p>
                          <w:p w14:paraId="6BE27D3C"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Gelisah</w:t>
                            </w:r>
                          </w:p>
                          <w:p w14:paraId="6AEB4E1F"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Jantung berdebar</w:t>
                            </w:r>
                          </w:p>
                          <w:p w14:paraId="6020E7AE"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Pusing</w:t>
                            </w:r>
                          </w:p>
                          <w:p w14:paraId="6964F81E"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Pandangan kabur</w:t>
                            </w:r>
                          </w:p>
                          <w:p w14:paraId="618F850B"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Nyeri dada</w:t>
                            </w:r>
                          </w:p>
                          <w:p w14:paraId="59EFD149"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Sering kelelahan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8A77D" id="Rectangle 26" o:spid="_x0000_s1032" style="position:absolute;left:0;text-align:left;margin-left:162.9pt;margin-top:14.25pt;width:232.8pt;height:12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" fillcolor="white [3201]" strokecolor="black [3200]" strokeweight="1pt">
                <v:textbox>
                  <w:txbxContent>
                    <w:p w14:paraId="1DC98936"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Manifestasi klinis:</w:t>
                      </w:r>
                    </w:p>
                    <w:p w14:paraId="57A18E72"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Sakit kepala</w:t>
                      </w:r>
                    </w:p>
                    <w:p w14:paraId="6BE27D3C"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Gelisah</w:t>
                      </w:r>
                    </w:p>
                    <w:p w14:paraId="6AEB4E1F"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Jantung berdebar</w:t>
                      </w:r>
                    </w:p>
                    <w:p w14:paraId="6020E7AE"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Pusing</w:t>
                      </w:r>
                    </w:p>
                    <w:p w14:paraId="6964F81E"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Pandangan kabur</w:t>
                      </w:r>
                    </w:p>
                    <w:p w14:paraId="618F850B"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Nyeri dada</w:t>
                      </w:r>
                    </w:p>
                    <w:p w14:paraId="59EFD149" w14:textId="77777777" w:rsidR="003C4105" w:rsidRPr="00D82368" w:rsidRDefault="003C4105" w:rsidP="003C4105">
                      <w:pPr>
                        <w:pStyle w:val="ListParagraph"/>
                        <w:numPr>
                          <w:ilvl w:val="0"/>
                          <w:numId w:val="24"/>
                        </w:numPr>
                        <w:rPr>
                          <w:rFonts w:ascii="Times New Roman" w:hAnsi="Times New Roman" w:cs="Times New Roman"/>
                        </w:rPr>
                      </w:pPr>
                      <w:r w:rsidRPr="00D82368">
                        <w:rPr>
                          <w:rFonts w:ascii="Times New Roman" w:hAnsi="Times New Roman" w:cs="Times New Roman"/>
                        </w:rPr>
                        <w:t>Sering kelelahan</w:t>
                      </w:r>
                    </w:p>
                  </w:txbxContent>
                </v:textbox>
              </v:rect>
            </w:pict>
          </mc:Fallback>
        </mc:AlternateContent>
      </w:r>
      <w:r w:rsidRPr="00FF3244">
        <w:rPr>
          <w:rFonts w:ascii="Times New Roman" w:hAnsi="Times New Roman" w:cs="Times New Roman"/>
          <w:b/>
          <w:bCs/>
          <w:noProof/>
          <w:sz w:val="24"/>
          <w:szCs w:val="24"/>
        </w:rPr>
        <mc:AlternateContent>
          <mc:Choice Requires="wps">
            <w:drawing>
              <wp:anchor distT="0" distB="0" distL="114300" distR="114300" simplePos="0" relativeHeight="251679744" behindDoc="0" locked="0" layoutInCell="1" allowOverlap="1" wp14:anchorId="11C59C57" wp14:editId="650B73A5">
                <wp:simplePos x="0" y="0"/>
                <wp:positionH relativeFrom="column">
                  <wp:posOffset>3637264</wp:posOffset>
                </wp:positionH>
                <wp:positionV relativeFrom="paragraph">
                  <wp:posOffset>64255</wp:posOffset>
                </wp:positionV>
                <wp:extent cx="0" cy="116350"/>
                <wp:effectExtent l="76200" t="0" r="57150" b="55245"/>
                <wp:wrapNone/>
                <wp:docPr id="2052268132" name="Straight Arrow Connector 34"/>
                <wp:cNvGraphicFramePr/>
                <a:graphic xmlns:a="http://schemas.openxmlformats.org/drawingml/2006/main">
                  <a:graphicData uri="http://schemas.microsoft.com/office/word/2010/wordprocessingShape">
                    <wps:wsp>
                      <wps:cNvCnPr/>
                      <wps:spPr>
                        <a:xfrm>
                          <a:off x="0" y="0"/>
                          <a:ext cx="0" cy="11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F7729F9" id="Straight Arrow Connector 34" o:spid="_x0000_s1026" type="#_x0000_t32" style="position:absolute;margin-left:286.4pt;margin-top:5.05pt;width:0;height:9.1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" strokecolor="black [3200]" strokeweight=".5pt">
                <v:stroke endarrow="block" joinstyle="miter"/>
              </v:shape>
            </w:pict>
          </mc:Fallback>
        </mc:AlternateContent>
      </w:r>
    </w:p>
    <w:p w14:paraId="4BB0B204" w14:textId="77777777" w:rsidR="003C4105" w:rsidRPr="00FF3244" w:rsidRDefault="003C4105" w:rsidP="003C4105">
      <w:pPr>
        <w:rPr>
          <w:rFonts w:ascii="Times New Roman" w:hAnsi="Times New Roman" w:cs="Times New Roman"/>
          <w:sz w:val="24"/>
          <w:szCs w:val="24"/>
        </w:rPr>
      </w:pPr>
    </w:p>
    <w:p w14:paraId="54AA29E1" w14:textId="77777777" w:rsidR="003C4105" w:rsidRPr="00FF3244" w:rsidRDefault="003C4105" w:rsidP="003C4105">
      <w:pPr>
        <w:spacing w:line="480" w:lineRule="auto"/>
        <w:ind w:left="567" w:right="567"/>
        <w:jc w:val="both"/>
        <w:rPr>
          <w:rFonts w:ascii="Times New Roman" w:hAnsi="Times New Roman" w:cs="Times New Roman"/>
          <w:b/>
          <w:bCs/>
          <w:sz w:val="24"/>
          <w:szCs w:val="24"/>
        </w:rPr>
      </w:pPr>
    </w:p>
    <w:p w14:paraId="1F158232" w14:textId="77777777" w:rsidR="003C4105" w:rsidRPr="00FF3244" w:rsidRDefault="003C4105" w:rsidP="003C4105">
      <w:pPr>
        <w:pStyle w:val="Caption"/>
        <w:jc w:val="both"/>
        <w:rPr>
          <w:rFonts w:ascii="Times New Roman" w:hAnsi="Times New Roman" w:cs="Times New Roman"/>
          <w:b/>
          <w:bCs/>
          <w:i w:val="0"/>
          <w:iCs w:val="0"/>
          <w:color w:val="auto"/>
          <w:sz w:val="24"/>
          <w:szCs w:val="24"/>
        </w:rPr>
      </w:pPr>
      <w:bookmarkStart w:id="116" w:name="_Toc226633719"/>
      <w:bookmarkStart w:id="117" w:name="_Toc223188680"/>
    </w:p>
    <w:p w14:paraId="17306965" w14:textId="77777777" w:rsidR="003C4105" w:rsidRPr="00FF3244" w:rsidRDefault="003C4105" w:rsidP="003C4105">
      <w:pPr>
        <w:pStyle w:val="Caption"/>
        <w:jc w:val="both"/>
        <w:rPr>
          <w:rFonts w:ascii="Times New Roman" w:hAnsi="Times New Roman" w:cs="Times New Roman"/>
          <w:b/>
          <w:bCs/>
          <w:i w:val="0"/>
          <w:iCs w:val="0"/>
          <w:color w:val="auto"/>
          <w:sz w:val="24"/>
          <w:szCs w:val="24"/>
        </w:rPr>
      </w:pPr>
    </w:p>
    <w:p w14:paraId="37480821" w14:textId="77777777" w:rsidR="003C4105" w:rsidRPr="00FF3244" w:rsidRDefault="003C4105" w:rsidP="003C4105">
      <w:pPr>
        <w:pStyle w:val="Caption"/>
        <w:jc w:val="both"/>
        <w:rPr>
          <w:rFonts w:ascii="Times New Roman" w:hAnsi="Times New Roman" w:cs="Times New Roman"/>
          <w:b/>
          <w:bCs/>
          <w:i w:val="0"/>
          <w:iCs w:val="0"/>
          <w:color w:val="auto"/>
          <w:sz w:val="24"/>
          <w:szCs w:val="24"/>
        </w:rPr>
      </w:pPr>
      <w:r w:rsidRPr="00FF3244">
        <w:rPr>
          <w:rFonts w:ascii="Times New Roman" w:hAnsi="Times New Roman" w:cs="Times New Roman"/>
          <w:b/>
          <w:bCs/>
          <w:noProof/>
          <w:color w:val="auto"/>
          <w:sz w:val="24"/>
          <w:szCs w:val="24"/>
        </w:rPr>
        <mc:AlternateContent>
          <mc:Choice Requires="wps">
            <w:drawing>
              <wp:anchor distT="0" distB="0" distL="114300" distR="114300" simplePos="0" relativeHeight="251670528" behindDoc="0" locked="0" layoutInCell="1" allowOverlap="1" wp14:anchorId="03606A12" wp14:editId="24D1E1F3">
                <wp:simplePos x="0" y="0"/>
                <wp:positionH relativeFrom="column">
                  <wp:posOffset>-291465</wp:posOffset>
                </wp:positionH>
                <wp:positionV relativeFrom="paragraph">
                  <wp:posOffset>62230</wp:posOffset>
                </wp:positionV>
                <wp:extent cx="2494087" cy="1192192"/>
                <wp:effectExtent l="0" t="0" r="20955" b="27305"/>
                <wp:wrapNone/>
                <wp:docPr id="841106730" name="Rectangle 27"/>
                <wp:cNvGraphicFramePr/>
                <a:graphic xmlns:a="http://schemas.openxmlformats.org/drawingml/2006/main">
                  <a:graphicData uri="http://schemas.microsoft.com/office/word/2010/wordprocessingShape">
                    <wps:wsp>
                      <wps:cNvSpPr/>
                      <wps:spPr>
                        <a:xfrm>
                          <a:off x="0" y="0"/>
                          <a:ext cx="2494087" cy="1192192"/>
                        </a:xfrm>
                        <a:prstGeom prst="rect">
                          <a:avLst/>
                        </a:prstGeom>
                      </wps:spPr>
                      <wps:style>
                        <a:lnRef idx="2">
                          <a:schemeClr val="dk1"/>
                        </a:lnRef>
                        <a:fillRef idx="1">
                          <a:schemeClr val="lt1"/>
                        </a:fillRef>
                        <a:effectRef idx="0">
                          <a:schemeClr val="dk1"/>
                        </a:effectRef>
                        <a:fontRef idx="minor">
                          <a:schemeClr val="dk1"/>
                        </a:fontRef>
                      </wps:style>
                      <wps:txbx>
                        <w:txbxContent>
                          <w:p w14:paraId="139DFE3F" w14:textId="77777777" w:rsidR="003C4105" w:rsidRPr="00D82368" w:rsidRDefault="003C4105" w:rsidP="003C4105">
                            <w:pPr>
                              <w:rPr>
                                <w:rFonts w:ascii="Times New Roman" w:hAnsi="Times New Roman" w:cs="Times New Roman"/>
                              </w:rPr>
                            </w:pPr>
                            <w:r w:rsidRPr="00D82368">
                              <w:rPr>
                                <w:rFonts w:ascii="Times New Roman" w:hAnsi="Times New Roman" w:cs="Times New Roman"/>
                              </w:rPr>
                              <w:t>Non Farmakologis:</w:t>
                            </w:r>
                          </w:p>
                          <w:p w14:paraId="2F2F60FF" w14:textId="77777777" w:rsidR="003C4105" w:rsidRPr="00DD4E64" w:rsidRDefault="003C4105" w:rsidP="003C4105">
                            <w:pPr>
                              <w:pStyle w:val="ListParagraph"/>
                              <w:numPr>
                                <w:ilvl w:val="0"/>
                                <w:numId w:val="26"/>
                              </w:numPr>
                              <w:rPr>
                                <w:rFonts w:ascii="Times New Roman" w:hAnsi="Times New Roman" w:cs="Times New Roman"/>
                              </w:rPr>
                            </w:pPr>
                            <w:r w:rsidRPr="00DD4E64">
                              <w:rPr>
                                <w:rFonts w:ascii="Times New Roman" w:hAnsi="Times New Roman" w:cs="Times New Roman"/>
                              </w:rPr>
                              <w:t>Pengaturan diet rendah garam</w:t>
                            </w:r>
                          </w:p>
                          <w:p w14:paraId="47A8F39F" w14:textId="77777777" w:rsidR="003C4105" w:rsidRPr="00DD4E64" w:rsidRDefault="003C4105" w:rsidP="003C4105">
                            <w:pPr>
                              <w:pStyle w:val="ListParagraph"/>
                              <w:numPr>
                                <w:ilvl w:val="0"/>
                                <w:numId w:val="26"/>
                              </w:numPr>
                              <w:rPr>
                                <w:rFonts w:ascii="Times New Roman" w:hAnsi="Times New Roman" w:cs="Times New Roman"/>
                              </w:rPr>
                            </w:pPr>
                            <w:r w:rsidRPr="00DD4E64">
                              <w:rPr>
                                <w:rFonts w:ascii="Times New Roman" w:hAnsi="Times New Roman" w:cs="Times New Roman"/>
                              </w:rPr>
                              <w:t>Peningkatanaktifitas</w:t>
                            </w:r>
                          </w:p>
                          <w:p w14:paraId="37970490" w14:textId="77777777" w:rsidR="003C4105" w:rsidRPr="00DD4E64" w:rsidRDefault="003C4105" w:rsidP="003C4105">
                            <w:pPr>
                              <w:pStyle w:val="ListParagraph"/>
                              <w:numPr>
                                <w:ilvl w:val="0"/>
                                <w:numId w:val="26"/>
                              </w:numPr>
                              <w:rPr>
                                <w:rFonts w:ascii="Times New Roman" w:hAnsi="Times New Roman" w:cs="Times New Roman"/>
                              </w:rPr>
                            </w:pPr>
                            <w:r w:rsidRPr="00DD4E64">
                              <w:rPr>
                                <w:rFonts w:ascii="Times New Roman" w:hAnsi="Times New Roman" w:cs="Times New Roman"/>
                              </w:rPr>
                              <w:t>Pengendalian stress</w:t>
                            </w:r>
                          </w:p>
                          <w:p w14:paraId="3796CE12" w14:textId="77777777" w:rsidR="003C4105" w:rsidRPr="00DD4E64" w:rsidRDefault="003C4105" w:rsidP="003C4105">
                            <w:pPr>
                              <w:pStyle w:val="ListParagraph"/>
                              <w:numPr>
                                <w:ilvl w:val="0"/>
                                <w:numId w:val="26"/>
                              </w:numPr>
                              <w:rPr>
                                <w:rFonts w:ascii="Times New Roman" w:hAnsi="Times New Roman" w:cs="Times New Roman"/>
                              </w:rPr>
                            </w:pPr>
                            <w:r w:rsidRPr="00DD4E64">
                              <w:rPr>
                                <w:rFonts w:ascii="Times New Roman" w:hAnsi="Times New Roman" w:cs="Times New Roman"/>
                              </w:rPr>
                              <w:t>Penghentian kebiasaan merokok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06A12" id="Rectangle 27" o:spid="_x0000_s1033" style="position:absolute;left:0;text-align:left;margin-left:-22.95pt;margin-top:4.9pt;width:196.4pt;height:93.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" fillcolor="white [3201]" strokecolor="black [3200]" strokeweight="1pt">
                <v:textbox>
                  <w:txbxContent>
                    <w:p w14:paraId="139DFE3F" w14:textId="77777777" w:rsidR="003C4105" w:rsidRPr="00D82368" w:rsidRDefault="003C4105" w:rsidP="003C4105">
                      <w:pPr>
                        <w:rPr>
                          <w:rFonts w:ascii="Times New Roman" w:hAnsi="Times New Roman" w:cs="Times New Roman"/>
                        </w:rPr>
                      </w:pPr>
                      <w:r w:rsidRPr="00D82368">
                        <w:rPr>
                          <w:rFonts w:ascii="Times New Roman" w:hAnsi="Times New Roman" w:cs="Times New Roman"/>
                        </w:rPr>
                        <w:t>Non Farmakologis:</w:t>
                      </w:r>
                    </w:p>
                    <w:p w14:paraId="2F2F60FF" w14:textId="77777777" w:rsidR="003C4105" w:rsidRPr="00DD4E64" w:rsidRDefault="003C4105" w:rsidP="003C4105">
                      <w:pPr>
                        <w:pStyle w:val="ListParagraph"/>
                        <w:numPr>
                          <w:ilvl w:val="0"/>
                          <w:numId w:val="26"/>
                        </w:numPr>
                        <w:rPr>
                          <w:rFonts w:ascii="Times New Roman" w:hAnsi="Times New Roman" w:cs="Times New Roman"/>
                        </w:rPr>
                      </w:pPr>
                      <w:r w:rsidRPr="00DD4E64">
                        <w:rPr>
                          <w:rFonts w:ascii="Times New Roman" w:hAnsi="Times New Roman" w:cs="Times New Roman"/>
                        </w:rPr>
                        <w:t>Pengaturan diet rendah garam</w:t>
                      </w:r>
                    </w:p>
                    <w:p w14:paraId="47A8F39F" w14:textId="77777777" w:rsidR="003C4105" w:rsidRPr="00DD4E64" w:rsidRDefault="003C4105" w:rsidP="003C4105">
                      <w:pPr>
                        <w:pStyle w:val="ListParagraph"/>
                        <w:numPr>
                          <w:ilvl w:val="0"/>
                          <w:numId w:val="26"/>
                        </w:numPr>
                        <w:rPr>
                          <w:rFonts w:ascii="Times New Roman" w:hAnsi="Times New Roman" w:cs="Times New Roman"/>
                        </w:rPr>
                      </w:pPr>
                      <w:r w:rsidRPr="00DD4E64">
                        <w:rPr>
                          <w:rFonts w:ascii="Times New Roman" w:hAnsi="Times New Roman" w:cs="Times New Roman"/>
                        </w:rPr>
                        <w:t>Peningkatanaktifitas</w:t>
                      </w:r>
                    </w:p>
                    <w:p w14:paraId="37970490" w14:textId="77777777" w:rsidR="003C4105" w:rsidRPr="00DD4E64" w:rsidRDefault="003C4105" w:rsidP="003C4105">
                      <w:pPr>
                        <w:pStyle w:val="ListParagraph"/>
                        <w:numPr>
                          <w:ilvl w:val="0"/>
                          <w:numId w:val="26"/>
                        </w:numPr>
                        <w:rPr>
                          <w:rFonts w:ascii="Times New Roman" w:hAnsi="Times New Roman" w:cs="Times New Roman"/>
                        </w:rPr>
                      </w:pPr>
                      <w:r w:rsidRPr="00DD4E64">
                        <w:rPr>
                          <w:rFonts w:ascii="Times New Roman" w:hAnsi="Times New Roman" w:cs="Times New Roman"/>
                        </w:rPr>
                        <w:t>Pengendalian stress</w:t>
                      </w:r>
                    </w:p>
                    <w:p w14:paraId="3796CE12" w14:textId="77777777" w:rsidR="003C4105" w:rsidRPr="00DD4E64" w:rsidRDefault="003C4105" w:rsidP="003C4105">
                      <w:pPr>
                        <w:pStyle w:val="ListParagraph"/>
                        <w:numPr>
                          <w:ilvl w:val="0"/>
                          <w:numId w:val="26"/>
                        </w:numPr>
                        <w:rPr>
                          <w:rFonts w:ascii="Times New Roman" w:hAnsi="Times New Roman" w:cs="Times New Roman"/>
                        </w:rPr>
                      </w:pPr>
                      <w:r w:rsidRPr="00DD4E64">
                        <w:rPr>
                          <w:rFonts w:ascii="Times New Roman" w:hAnsi="Times New Roman" w:cs="Times New Roman"/>
                        </w:rPr>
                        <w:t>Penghentian kebiasaan merokok</w:t>
                      </w:r>
                    </w:p>
                  </w:txbxContent>
                </v:textbox>
              </v:rect>
            </w:pict>
          </mc:Fallback>
        </mc:AlternateContent>
      </w:r>
      <w:r w:rsidRPr="00FF3244">
        <w:rPr>
          <w:rFonts w:ascii="Times New Roman" w:hAnsi="Times New Roman" w:cs="Times New Roman"/>
          <w:b/>
          <w:bCs/>
          <w:noProof/>
          <w:color w:val="auto"/>
          <w:sz w:val="24"/>
          <w:szCs w:val="24"/>
        </w:rPr>
        <mc:AlternateContent>
          <mc:Choice Requires="wps">
            <w:drawing>
              <wp:anchor distT="0" distB="0" distL="114300" distR="114300" simplePos="0" relativeHeight="251671552" behindDoc="0" locked="0" layoutInCell="1" allowOverlap="1" wp14:anchorId="22D5DD9A" wp14:editId="01A32AE0">
                <wp:simplePos x="0" y="0"/>
                <wp:positionH relativeFrom="column">
                  <wp:posOffset>2905125</wp:posOffset>
                </wp:positionH>
                <wp:positionV relativeFrom="paragraph">
                  <wp:posOffset>198755</wp:posOffset>
                </wp:positionV>
                <wp:extent cx="1209554" cy="341453"/>
                <wp:effectExtent l="0" t="0" r="10160" b="20955"/>
                <wp:wrapNone/>
                <wp:docPr id="66438751" name="Rectangle 28"/>
                <wp:cNvGraphicFramePr/>
                <a:graphic xmlns:a="http://schemas.openxmlformats.org/drawingml/2006/main">
                  <a:graphicData uri="http://schemas.microsoft.com/office/word/2010/wordprocessingShape">
                    <wps:wsp>
                      <wps:cNvSpPr/>
                      <wps:spPr>
                        <a:xfrm>
                          <a:off x="0" y="0"/>
                          <a:ext cx="1209554" cy="341453"/>
                        </a:xfrm>
                        <a:prstGeom prst="rect">
                          <a:avLst/>
                        </a:prstGeom>
                      </wps:spPr>
                      <wps:style>
                        <a:lnRef idx="2">
                          <a:schemeClr val="dk1"/>
                        </a:lnRef>
                        <a:fillRef idx="1">
                          <a:schemeClr val="lt1"/>
                        </a:fillRef>
                        <a:effectRef idx="0">
                          <a:schemeClr val="dk1"/>
                        </a:effectRef>
                        <a:fontRef idx="minor">
                          <a:schemeClr val="dk1"/>
                        </a:fontRef>
                      </wps:style>
                      <wps:txbx>
                        <w:txbxContent>
                          <w:p w14:paraId="6CA50DCB"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Petalaksanaan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D5DD9A" id="Rectangle 28" o:spid="_x0000_s1034" style="position:absolute;left:0;text-align:left;margin-left:228.75pt;margin-top:15.65pt;width:95.25pt;height:26.9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" fillcolor="white [3201]" strokecolor="black [3200]" strokeweight="1pt">
                <v:textbox>
                  <w:txbxContent>
                    <w:p w14:paraId="6CA50DCB" w14:textId="77777777" w:rsidR="003C4105" w:rsidRPr="00D82368" w:rsidRDefault="003C4105" w:rsidP="003C4105">
                      <w:pPr>
                        <w:jc w:val="center"/>
                        <w:rPr>
                          <w:rFonts w:ascii="Times New Roman" w:hAnsi="Times New Roman" w:cs="Times New Roman"/>
                        </w:rPr>
                      </w:pPr>
                      <w:r w:rsidRPr="00D82368">
                        <w:rPr>
                          <w:rFonts w:ascii="Times New Roman" w:hAnsi="Times New Roman" w:cs="Times New Roman"/>
                        </w:rPr>
                        <w:t>Petalaksanaan</w:t>
                      </w:r>
                    </w:p>
                  </w:txbxContent>
                </v:textbox>
              </v:rect>
            </w:pict>
          </mc:Fallback>
        </mc:AlternateContent>
      </w:r>
      <w:r w:rsidRPr="00FF3244">
        <w:rPr>
          <w:rFonts w:ascii="Times New Roman" w:hAnsi="Times New Roman" w:cs="Times New Roman"/>
          <w:b/>
          <w:bCs/>
          <w:noProof/>
          <w:color w:val="auto"/>
          <w:sz w:val="24"/>
          <w:szCs w:val="24"/>
        </w:rPr>
        <mc:AlternateContent>
          <mc:Choice Requires="wps">
            <w:drawing>
              <wp:anchor distT="0" distB="0" distL="114300" distR="114300" simplePos="0" relativeHeight="251669504" behindDoc="0" locked="0" layoutInCell="1" allowOverlap="1" wp14:anchorId="6BB08340" wp14:editId="6DA83113">
                <wp:simplePos x="0" y="0"/>
                <wp:positionH relativeFrom="column">
                  <wp:posOffset>4342910</wp:posOffset>
                </wp:positionH>
                <wp:positionV relativeFrom="paragraph">
                  <wp:posOffset>127233</wp:posOffset>
                </wp:positionV>
                <wp:extent cx="1920618" cy="897038"/>
                <wp:effectExtent l="0" t="0" r="22860" b="17780"/>
                <wp:wrapNone/>
                <wp:docPr id="1371655161" name="Rectangle 27"/>
                <wp:cNvGraphicFramePr/>
                <a:graphic xmlns:a="http://schemas.openxmlformats.org/drawingml/2006/main">
                  <a:graphicData uri="http://schemas.microsoft.com/office/word/2010/wordprocessingShape">
                    <wps:wsp>
                      <wps:cNvSpPr/>
                      <wps:spPr>
                        <a:xfrm>
                          <a:off x="0" y="0"/>
                          <a:ext cx="1920618" cy="897038"/>
                        </a:xfrm>
                        <a:prstGeom prst="rect">
                          <a:avLst/>
                        </a:prstGeom>
                      </wps:spPr>
                      <wps:style>
                        <a:lnRef idx="2">
                          <a:schemeClr val="dk1"/>
                        </a:lnRef>
                        <a:fillRef idx="1">
                          <a:schemeClr val="lt1"/>
                        </a:fillRef>
                        <a:effectRef idx="0">
                          <a:schemeClr val="dk1"/>
                        </a:effectRef>
                        <a:fontRef idx="minor">
                          <a:schemeClr val="dk1"/>
                        </a:fontRef>
                      </wps:style>
                      <wps:txbx>
                        <w:txbxContent>
                          <w:p w14:paraId="477F2AA6" w14:textId="77777777" w:rsidR="003C4105" w:rsidRPr="00D82368" w:rsidRDefault="003C4105" w:rsidP="003C4105">
                            <w:pPr>
                              <w:rPr>
                                <w:rFonts w:ascii="Times New Roman" w:hAnsi="Times New Roman" w:cs="Times New Roman"/>
                              </w:rPr>
                            </w:pPr>
                            <w:r w:rsidRPr="00D82368">
                              <w:rPr>
                                <w:rFonts w:ascii="Times New Roman" w:hAnsi="Times New Roman" w:cs="Times New Roman"/>
                              </w:rPr>
                              <w:t>Fakmakologis:</w:t>
                            </w:r>
                          </w:p>
                          <w:p w14:paraId="7493EC2E" w14:textId="77777777" w:rsidR="003C4105" w:rsidRPr="00D82368" w:rsidRDefault="003C4105" w:rsidP="003C4105">
                            <w:pPr>
                              <w:pStyle w:val="ListParagraph"/>
                              <w:numPr>
                                <w:ilvl w:val="0"/>
                                <w:numId w:val="25"/>
                              </w:numPr>
                              <w:rPr>
                                <w:rFonts w:ascii="Times New Roman" w:hAnsi="Times New Roman" w:cs="Times New Roman"/>
                              </w:rPr>
                            </w:pPr>
                            <w:r w:rsidRPr="00D82368">
                              <w:rPr>
                                <w:rFonts w:ascii="Times New Roman" w:hAnsi="Times New Roman" w:cs="Times New Roman"/>
                              </w:rPr>
                              <w:t>Obat antihipertensi</w:t>
                            </w:r>
                          </w:p>
                          <w:p w14:paraId="69D8A4A8" w14:textId="77777777" w:rsidR="003C4105" w:rsidRPr="00D82368" w:rsidRDefault="003C4105" w:rsidP="003C4105">
                            <w:pPr>
                              <w:pStyle w:val="ListParagraph"/>
                              <w:numPr>
                                <w:ilvl w:val="0"/>
                                <w:numId w:val="25"/>
                              </w:numPr>
                              <w:rPr>
                                <w:rFonts w:ascii="Times New Roman" w:hAnsi="Times New Roman" w:cs="Times New Roman"/>
                              </w:rPr>
                            </w:pPr>
                            <w:r w:rsidRPr="00D82368">
                              <w:rPr>
                                <w:rFonts w:ascii="Times New Roman" w:hAnsi="Times New Roman" w:cs="Times New Roman"/>
                              </w:rPr>
                              <w:t>Diuretik</w:t>
                            </w:r>
                          </w:p>
                          <w:p w14:paraId="3731BC4A" w14:textId="77777777" w:rsidR="003C4105" w:rsidRDefault="003C4105" w:rsidP="003C4105">
                            <w:pPr>
                              <w:pStyle w:val="ListParagraph"/>
                              <w:numPr>
                                <w:ilvl w:val="0"/>
                                <w:numId w:val="25"/>
                              </w:numPr>
                            </w:pPr>
                            <w:r w:rsidRPr="00D82368">
                              <w:rPr>
                                <w:rFonts w:ascii="Times New Roman" w:hAnsi="Times New Roman" w:cs="Times New Roman"/>
                              </w:rPr>
                              <w:t>Calcium channel blokers</w:t>
                            </w:r>
                            <w:r>
                              <w:t xml:space="preserve"> kombinasi terapi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08340" id="_x0000_s1035" style="position:absolute;left:0;text-align:left;margin-left:341.95pt;margin-top:10pt;width:151.25pt;height:7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" fillcolor="white [3201]" strokecolor="black [3200]" strokeweight="1pt">
                <v:textbox>
                  <w:txbxContent>
                    <w:p w14:paraId="477F2AA6" w14:textId="77777777" w:rsidR="003C4105" w:rsidRPr="00D82368" w:rsidRDefault="003C4105" w:rsidP="003C4105">
                      <w:pPr>
                        <w:rPr>
                          <w:rFonts w:ascii="Times New Roman" w:hAnsi="Times New Roman" w:cs="Times New Roman"/>
                        </w:rPr>
                      </w:pPr>
                      <w:r w:rsidRPr="00D82368">
                        <w:rPr>
                          <w:rFonts w:ascii="Times New Roman" w:hAnsi="Times New Roman" w:cs="Times New Roman"/>
                        </w:rPr>
                        <w:t>Fakmakologis:</w:t>
                      </w:r>
                    </w:p>
                    <w:p w14:paraId="7493EC2E" w14:textId="77777777" w:rsidR="003C4105" w:rsidRPr="00D82368" w:rsidRDefault="003C4105" w:rsidP="003C4105">
                      <w:pPr>
                        <w:pStyle w:val="ListParagraph"/>
                        <w:numPr>
                          <w:ilvl w:val="0"/>
                          <w:numId w:val="25"/>
                        </w:numPr>
                        <w:rPr>
                          <w:rFonts w:ascii="Times New Roman" w:hAnsi="Times New Roman" w:cs="Times New Roman"/>
                        </w:rPr>
                      </w:pPr>
                      <w:r w:rsidRPr="00D82368">
                        <w:rPr>
                          <w:rFonts w:ascii="Times New Roman" w:hAnsi="Times New Roman" w:cs="Times New Roman"/>
                        </w:rPr>
                        <w:t>Obat antihipertensi</w:t>
                      </w:r>
                    </w:p>
                    <w:p w14:paraId="69D8A4A8" w14:textId="77777777" w:rsidR="003C4105" w:rsidRPr="00D82368" w:rsidRDefault="003C4105" w:rsidP="003C4105">
                      <w:pPr>
                        <w:pStyle w:val="ListParagraph"/>
                        <w:numPr>
                          <w:ilvl w:val="0"/>
                          <w:numId w:val="25"/>
                        </w:numPr>
                        <w:rPr>
                          <w:rFonts w:ascii="Times New Roman" w:hAnsi="Times New Roman" w:cs="Times New Roman"/>
                        </w:rPr>
                      </w:pPr>
                      <w:r w:rsidRPr="00D82368">
                        <w:rPr>
                          <w:rFonts w:ascii="Times New Roman" w:hAnsi="Times New Roman" w:cs="Times New Roman"/>
                        </w:rPr>
                        <w:t>Diuretik</w:t>
                      </w:r>
                    </w:p>
                    <w:p w14:paraId="3731BC4A" w14:textId="77777777" w:rsidR="003C4105" w:rsidRDefault="003C4105" w:rsidP="003C4105">
                      <w:pPr>
                        <w:pStyle w:val="ListParagraph"/>
                        <w:numPr>
                          <w:ilvl w:val="0"/>
                          <w:numId w:val="25"/>
                        </w:numPr>
                      </w:pPr>
                      <w:r w:rsidRPr="00D82368">
                        <w:rPr>
                          <w:rFonts w:ascii="Times New Roman" w:hAnsi="Times New Roman" w:cs="Times New Roman"/>
                        </w:rPr>
                        <w:t>Calcium channel blokers</w:t>
                      </w:r>
                      <w:r>
                        <w:t xml:space="preserve"> kombinasi terapi</w:t>
                      </w:r>
                    </w:p>
                  </w:txbxContent>
                </v:textbox>
              </v:rect>
            </w:pict>
          </mc:Fallback>
        </mc:AlternateContent>
      </w:r>
      <w:r w:rsidRPr="00FF3244">
        <w:rPr>
          <w:rFonts w:ascii="Times New Roman" w:hAnsi="Times New Roman" w:cs="Times New Roman"/>
          <w:b/>
          <w:bCs/>
          <w:noProof/>
          <w:color w:val="auto"/>
          <w:sz w:val="24"/>
          <w:szCs w:val="24"/>
        </w:rPr>
        <mc:AlternateContent>
          <mc:Choice Requires="wps">
            <w:drawing>
              <wp:anchor distT="0" distB="0" distL="114300" distR="114300" simplePos="0" relativeHeight="251680768" behindDoc="0" locked="0" layoutInCell="1" allowOverlap="1" wp14:anchorId="686F90D3" wp14:editId="1B13D049">
                <wp:simplePos x="0" y="0"/>
                <wp:positionH relativeFrom="column">
                  <wp:posOffset>3509645</wp:posOffset>
                </wp:positionH>
                <wp:positionV relativeFrom="paragraph">
                  <wp:posOffset>91930</wp:posOffset>
                </wp:positionV>
                <wp:extent cx="0" cy="110225"/>
                <wp:effectExtent l="76200" t="0" r="57150" b="61595"/>
                <wp:wrapNone/>
                <wp:docPr id="1396615604" name="Straight Arrow Connector 35"/>
                <wp:cNvGraphicFramePr/>
                <a:graphic xmlns:a="http://schemas.openxmlformats.org/drawingml/2006/main">
                  <a:graphicData uri="http://schemas.microsoft.com/office/word/2010/wordprocessingShape">
                    <wps:wsp>
                      <wps:cNvCnPr/>
                      <wps:spPr>
                        <a:xfrm>
                          <a:off x="0" y="0"/>
                          <a:ext cx="0" cy="110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28D5336" id="Straight Arrow Connector 35" o:spid="_x0000_s1026" type="#_x0000_t32" style="position:absolute;margin-left:276.35pt;margin-top:7.25pt;width:0;height:8.7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" strokecolor="black [3200]" strokeweight=".5pt">
                <v:stroke endarrow="block" joinstyle="miter"/>
              </v:shape>
            </w:pict>
          </mc:Fallback>
        </mc:AlternateContent>
      </w:r>
    </w:p>
    <w:p w14:paraId="616CBBEB" w14:textId="77777777" w:rsidR="003C4105" w:rsidRPr="00FF3244" w:rsidRDefault="003C4105" w:rsidP="003C4105">
      <w:pPr>
        <w:pStyle w:val="Caption"/>
        <w:jc w:val="both"/>
        <w:rPr>
          <w:rFonts w:ascii="Times New Roman" w:hAnsi="Times New Roman" w:cs="Times New Roman"/>
          <w:b/>
          <w:bCs/>
          <w:i w:val="0"/>
          <w:iCs w:val="0"/>
          <w:color w:val="auto"/>
          <w:sz w:val="24"/>
          <w:szCs w:val="24"/>
        </w:rPr>
      </w:pPr>
      <w:r>
        <w:rPr>
          <w:rFonts w:ascii="Times New Roman" w:hAnsi="Times New Roman" w:cs="Times New Roman"/>
          <w:b/>
          <w:bCs/>
          <w:i w:val="0"/>
          <w:iCs w:val="0"/>
          <w:noProof/>
          <w:color w:val="auto"/>
          <w:sz w:val="24"/>
          <w:szCs w:val="24"/>
        </w:rPr>
        <mc:AlternateContent>
          <mc:Choice Requires="wps">
            <w:drawing>
              <wp:anchor distT="0" distB="0" distL="114300" distR="114300" simplePos="0" relativeHeight="251714560" behindDoc="0" locked="0" layoutInCell="1" allowOverlap="1" wp14:anchorId="622A4DFE" wp14:editId="0BFF0270">
                <wp:simplePos x="0" y="0"/>
                <wp:positionH relativeFrom="column">
                  <wp:posOffset>2205990</wp:posOffset>
                </wp:positionH>
                <wp:positionV relativeFrom="paragraph">
                  <wp:posOffset>52705</wp:posOffset>
                </wp:positionV>
                <wp:extent cx="699135" cy="0"/>
                <wp:effectExtent l="38100" t="76200" r="0" b="95250"/>
                <wp:wrapNone/>
                <wp:docPr id="1945980370" name="Straight Arrow Connector 1"/>
                <wp:cNvGraphicFramePr/>
                <a:graphic xmlns:a="http://schemas.openxmlformats.org/drawingml/2006/main">
                  <a:graphicData uri="http://schemas.microsoft.com/office/word/2010/wordprocessingShape">
                    <wps:wsp>
                      <wps:cNvCnPr/>
                      <wps:spPr>
                        <a:xfrm flipH="1">
                          <a:off x="0" y="0"/>
                          <a:ext cx="69913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EA66CA" id="Straight Arrow Connector 1" o:spid="_x0000_s1026" type="#_x0000_t32" style="position:absolute;margin-left:173.7pt;margin-top:4.15pt;width:55.05pt;height:0;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" strokecolor="black [3200]" strokeweight=".5pt">
                <v:stroke endarrow="block" joinstyle="miter"/>
              </v:shape>
            </w:pict>
          </mc:Fallback>
        </mc:AlternateContent>
      </w:r>
      <w:r w:rsidRPr="00FF3244">
        <w:rPr>
          <w:rFonts w:ascii="Times New Roman" w:hAnsi="Times New Roman" w:cs="Times New Roman"/>
          <w:b/>
          <w:bCs/>
          <w:i w:val="0"/>
          <w:iCs w:val="0"/>
          <w:noProof/>
          <w:color w:val="auto"/>
          <w:sz w:val="24"/>
          <w:szCs w:val="24"/>
        </w:rPr>
        <mc:AlternateContent>
          <mc:Choice Requires="wps">
            <w:drawing>
              <wp:anchor distT="0" distB="0" distL="114300" distR="114300" simplePos="0" relativeHeight="251681792" behindDoc="0" locked="0" layoutInCell="1" allowOverlap="1" wp14:anchorId="510D2B26" wp14:editId="013D2DF2">
                <wp:simplePos x="0" y="0"/>
                <wp:positionH relativeFrom="column">
                  <wp:posOffset>4104126</wp:posOffset>
                </wp:positionH>
                <wp:positionV relativeFrom="paragraph">
                  <wp:posOffset>103007</wp:posOffset>
                </wp:positionV>
                <wp:extent cx="220433" cy="0"/>
                <wp:effectExtent l="0" t="76200" r="27305" b="95250"/>
                <wp:wrapNone/>
                <wp:docPr id="1577990016" name="Straight Arrow Connector 36"/>
                <wp:cNvGraphicFramePr/>
                <a:graphic xmlns:a="http://schemas.openxmlformats.org/drawingml/2006/main">
                  <a:graphicData uri="http://schemas.microsoft.com/office/word/2010/wordprocessingShape">
                    <wps:wsp>
                      <wps:cNvCnPr/>
                      <wps:spPr>
                        <a:xfrm>
                          <a:off x="0" y="0"/>
                          <a:ext cx="22043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31A67A" id="Straight Arrow Connector 36" o:spid="_x0000_s1026" type="#_x0000_t32" style="position:absolute;margin-left:323.15pt;margin-top:8.1pt;width:17.3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" strokecolor="black [3200]" strokeweight=".5pt">
                <v:stroke endarrow="block" joinstyle="miter"/>
              </v:shape>
            </w:pict>
          </mc:Fallback>
        </mc:AlternateContent>
      </w:r>
    </w:p>
    <w:p w14:paraId="23720FB9" w14:textId="77777777" w:rsidR="003C4105" w:rsidRPr="00FF3244" w:rsidRDefault="003C4105" w:rsidP="003C4105">
      <w:pPr>
        <w:pStyle w:val="Caption"/>
        <w:jc w:val="both"/>
        <w:rPr>
          <w:rFonts w:ascii="Times New Roman" w:hAnsi="Times New Roman" w:cs="Times New Roman"/>
          <w:b/>
          <w:bCs/>
          <w:i w:val="0"/>
          <w:iCs w:val="0"/>
          <w:color w:val="auto"/>
          <w:sz w:val="24"/>
          <w:szCs w:val="24"/>
        </w:rPr>
      </w:pPr>
      <w:r w:rsidRPr="00FF3244">
        <w:rPr>
          <w:rFonts w:ascii="Times New Roman" w:hAnsi="Times New Roman" w:cs="Times New Roman"/>
          <w:b/>
          <w:bCs/>
          <w:i w:val="0"/>
          <w:iCs w:val="0"/>
          <w:noProof/>
          <w:color w:val="auto"/>
          <w:sz w:val="24"/>
          <w:szCs w:val="24"/>
        </w:rPr>
        <mc:AlternateContent>
          <mc:Choice Requires="wps">
            <w:drawing>
              <wp:anchor distT="0" distB="0" distL="114300" distR="114300" simplePos="0" relativeHeight="251684864" behindDoc="0" locked="0" layoutInCell="1" allowOverlap="1" wp14:anchorId="231847ED" wp14:editId="758C0C9D">
                <wp:simplePos x="0" y="0"/>
                <wp:positionH relativeFrom="column">
                  <wp:posOffset>2163445</wp:posOffset>
                </wp:positionH>
                <wp:positionV relativeFrom="paragraph">
                  <wp:posOffset>50800</wp:posOffset>
                </wp:positionV>
                <wp:extent cx="712542" cy="0"/>
                <wp:effectExtent l="0" t="0" r="0" b="0"/>
                <wp:wrapNone/>
                <wp:docPr id="567740688" name="Straight Connector 51"/>
                <wp:cNvGraphicFramePr/>
                <a:graphic xmlns:a="http://schemas.openxmlformats.org/drawingml/2006/main">
                  <a:graphicData uri="http://schemas.microsoft.com/office/word/2010/wordprocessingShape">
                    <wps:wsp>
                      <wps:cNvCnPr/>
                      <wps:spPr>
                        <a:xfrm>
                          <a:off x="0" y="0"/>
                          <a:ext cx="7125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FF762C" id="Straight Connector 5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70.35pt,4pt" to="226.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" strokecolor="black [3200]" strokeweight=".5pt">
                <v:stroke joinstyle="miter"/>
              </v:line>
            </w:pict>
          </mc:Fallback>
        </mc:AlternateContent>
      </w:r>
      <w:r w:rsidRPr="00FF3244">
        <w:rPr>
          <w:rFonts w:ascii="Times New Roman" w:hAnsi="Times New Roman" w:cs="Times New Roman"/>
          <w:b/>
          <w:bCs/>
          <w:i w:val="0"/>
          <w:iCs w:val="0"/>
          <w:noProof/>
          <w:color w:val="auto"/>
          <w:sz w:val="24"/>
          <w:szCs w:val="24"/>
        </w:rPr>
        <mc:AlternateContent>
          <mc:Choice Requires="wps">
            <w:drawing>
              <wp:anchor distT="0" distB="0" distL="114300" distR="114300" simplePos="0" relativeHeight="251685888" behindDoc="0" locked="0" layoutInCell="1" allowOverlap="1" wp14:anchorId="18CCCD40" wp14:editId="03EAC2D5">
                <wp:simplePos x="0" y="0"/>
                <wp:positionH relativeFrom="column">
                  <wp:posOffset>2903855</wp:posOffset>
                </wp:positionH>
                <wp:positionV relativeFrom="paragraph">
                  <wp:posOffset>47625</wp:posOffset>
                </wp:positionV>
                <wp:extent cx="0" cy="712301"/>
                <wp:effectExtent l="76200" t="0" r="57150" b="50165"/>
                <wp:wrapNone/>
                <wp:docPr id="646526751" name="Straight Arrow Connector 52"/>
                <wp:cNvGraphicFramePr/>
                <a:graphic xmlns:a="http://schemas.openxmlformats.org/drawingml/2006/main">
                  <a:graphicData uri="http://schemas.microsoft.com/office/word/2010/wordprocessingShape">
                    <wps:wsp>
                      <wps:cNvCnPr/>
                      <wps:spPr>
                        <a:xfrm>
                          <a:off x="0" y="0"/>
                          <a:ext cx="0" cy="7123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AEA546" id="Straight Arrow Connector 52" o:spid="_x0000_s1026" type="#_x0000_t32" style="position:absolute;margin-left:228.65pt;margin-top:3.75pt;width:0;height:56.1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" strokecolor="black [3200]" strokeweight=".5pt">
                <v:stroke endarrow="block" joinstyle="miter"/>
              </v:shape>
            </w:pict>
          </mc:Fallback>
        </mc:AlternateContent>
      </w:r>
    </w:p>
    <w:p w14:paraId="69D1EE84" w14:textId="77777777" w:rsidR="003C4105" w:rsidRPr="00FF3244" w:rsidRDefault="003C4105" w:rsidP="003C4105">
      <w:pPr>
        <w:pStyle w:val="Caption"/>
        <w:jc w:val="both"/>
        <w:rPr>
          <w:rFonts w:ascii="Times New Roman" w:hAnsi="Times New Roman" w:cs="Times New Roman"/>
          <w:b/>
          <w:bCs/>
          <w:i w:val="0"/>
          <w:iCs w:val="0"/>
          <w:color w:val="auto"/>
          <w:sz w:val="24"/>
          <w:szCs w:val="24"/>
        </w:rPr>
      </w:pPr>
    </w:p>
    <w:p w14:paraId="35B834A4" w14:textId="77777777" w:rsidR="003C4105" w:rsidRPr="00FF3244" w:rsidRDefault="003C4105" w:rsidP="003C4105">
      <w:pPr>
        <w:pStyle w:val="Caption"/>
        <w:jc w:val="both"/>
        <w:rPr>
          <w:rFonts w:ascii="Times New Roman" w:hAnsi="Times New Roman" w:cs="Times New Roman"/>
          <w:b/>
          <w:bCs/>
          <w:i w:val="0"/>
          <w:iCs w:val="0"/>
          <w:color w:val="auto"/>
          <w:sz w:val="24"/>
          <w:szCs w:val="24"/>
        </w:rPr>
      </w:pPr>
      <w:r w:rsidRPr="00FF3244">
        <w:rPr>
          <w:rFonts w:ascii="Times New Roman" w:hAnsi="Times New Roman" w:cs="Times New Roman"/>
          <w:b/>
          <w:bCs/>
          <w:i w:val="0"/>
          <w:iCs w:val="0"/>
          <w:noProof/>
          <w:color w:val="auto"/>
          <w:sz w:val="24"/>
          <w:szCs w:val="24"/>
        </w:rPr>
        <mc:AlternateContent>
          <mc:Choice Requires="wps">
            <w:drawing>
              <wp:anchor distT="0" distB="0" distL="114300" distR="114300" simplePos="0" relativeHeight="251674624" behindDoc="0" locked="0" layoutInCell="1" allowOverlap="1" wp14:anchorId="604109CB" wp14:editId="3A21953A">
                <wp:simplePos x="0" y="0"/>
                <wp:positionH relativeFrom="column">
                  <wp:posOffset>-501650</wp:posOffset>
                </wp:positionH>
                <wp:positionV relativeFrom="paragraph">
                  <wp:posOffset>153670</wp:posOffset>
                </wp:positionV>
                <wp:extent cx="2071868" cy="1435261"/>
                <wp:effectExtent l="0" t="0" r="24130" b="12700"/>
                <wp:wrapNone/>
                <wp:docPr id="2138259112" name="Rectangle 30"/>
                <wp:cNvGraphicFramePr/>
                <a:graphic xmlns:a="http://schemas.openxmlformats.org/drawingml/2006/main">
                  <a:graphicData uri="http://schemas.microsoft.com/office/word/2010/wordprocessingShape">
                    <wps:wsp>
                      <wps:cNvSpPr/>
                      <wps:spPr>
                        <a:xfrm>
                          <a:off x="0" y="0"/>
                          <a:ext cx="2071868" cy="1435261"/>
                        </a:xfrm>
                        <a:prstGeom prst="rect">
                          <a:avLst/>
                        </a:prstGeom>
                      </wps:spPr>
                      <wps:style>
                        <a:lnRef idx="2">
                          <a:schemeClr val="dk1"/>
                        </a:lnRef>
                        <a:fillRef idx="1">
                          <a:schemeClr val="lt1"/>
                        </a:fillRef>
                        <a:effectRef idx="0">
                          <a:schemeClr val="dk1"/>
                        </a:effectRef>
                        <a:fontRef idx="minor">
                          <a:schemeClr val="dk1"/>
                        </a:fontRef>
                      </wps:style>
                      <wps:txbx>
                        <w:txbxContent>
                          <w:p w14:paraId="512B4433" w14:textId="77777777" w:rsidR="003C4105" w:rsidRPr="00DD4E64" w:rsidRDefault="003C4105" w:rsidP="003C4105">
                            <w:pPr>
                              <w:rPr>
                                <w:rFonts w:ascii="Times New Roman" w:hAnsi="Times New Roman" w:cs="Times New Roman"/>
                                <w:i/>
                                <w:iCs/>
                              </w:rPr>
                            </w:pPr>
                            <w:r w:rsidRPr="00DD4E64">
                              <w:rPr>
                                <w:rFonts w:ascii="Times New Roman" w:hAnsi="Times New Roman" w:cs="Times New Roman"/>
                              </w:rPr>
                              <w:t xml:space="preserve">Faktor yang mempengaruhi </w:t>
                            </w:r>
                            <w:r w:rsidRPr="00DD4E64">
                              <w:rPr>
                                <w:rFonts w:ascii="Times New Roman" w:hAnsi="Times New Roman" w:cs="Times New Roman"/>
                                <w:i/>
                                <w:iCs/>
                              </w:rPr>
                              <w:t>sel-efficacy:</w:t>
                            </w:r>
                          </w:p>
                          <w:p w14:paraId="03E43465" w14:textId="77777777" w:rsidR="003C4105" w:rsidRPr="00DD4E64" w:rsidRDefault="003C4105" w:rsidP="003C4105">
                            <w:pPr>
                              <w:pStyle w:val="ListParagraph"/>
                              <w:numPr>
                                <w:ilvl w:val="0"/>
                                <w:numId w:val="27"/>
                              </w:numPr>
                              <w:rPr>
                                <w:rFonts w:ascii="Times New Roman" w:hAnsi="Times New Roman" w:cs="Times New Roman"/>
                              </w:rPr>
                            </w:pPr>
                            <w:r w:rsidRPr="00DD4E64">
                              <w:rPr>
                                <w:rFonts w:ascii="Times New Roman" w:hAnsi="Times New Roman" w:cs="Times New Roman"/>
                              </w:rPr>
                              <w:t>Jenis kelamin</w:t>
                            </w:r>
                          </w:p>
                          <w:p w14:paraId="64BAAE54" w14:textId="77777777" w:rsidR="003C4105" w:rsidRPr="00DD4E64" w:rsidRDefault="003C4105" w:rsidP="003C4105">
                            <w:pPr>
                              <w:pStyle w:val="ListParagraph"/>
                              <w:numPr>
                                <w:ilvl w:val="0"/>
                                <w:numId w:val="27"/>
                              </w:numPr>
                              <w:rPr>
                                <w:rFonts w:ascii="Times New Roman" w:hAnsi="Times New Roman" w:cs="Times New Roman"/>
                              </w:rPr>
                            </w:pPr>
                            <w:r w:rsidRPr="00DD4E64">
                              <w:rPr>
                                <w:rFonts w:ascii="Times New Roman" w:hAnsi="Times New Roman" w:cs="Times New Roman"/>
                              </w:rPr>
                              <w:t>Usia</w:t>
                            </w:r>
                          </w:p>
                          <w:p w14:paraId="68BEA9B9" w14:textId="77777777" w:rsidR="003C4105" w:rsidRPr="00DD4E64" w:rsidRDefault="003C4105" w:rsidP="003C4105">
                            <w:pPr>
                              <w:pStyle w:val="ListParagraph"/>
                              <w:numPr>
                                <w:ilvl w:val="0"/>
                                <w:numId w:val="27"/>
                              </w:numPr>
                              <w:rPr>
                                <w:rFonts w:ascii="Times New Roman" w:hAnsi="Times New Roman" w:cs="Times New Roman"/>
                              </w:rPr>
                            </w:pPr>
                            <w:r w:rsidRPr="00DD4E64">
                              <w:rPr>
                                <w:rFonts w:ascii="Times New Roman" w:hAnsi="Times New Roman" w:cs="Times New Roman"/>
                              </w:rPr>
                              <w:t>Tingkat Pendidikan</w:t>
                            </w:r>
                          </w:p>
                          <w:p w14:paraId="75821CE8" w14:textId="77777777" w:rsidR="003C4105" w:rsidRPr="00DD4E64" w:rsidRDefault="003C4105" w:rsidP="003C4105">
                            <w:pPr>
                              <w:pStyle w:val="ListParagraph"/>
                              <w:numPr>
                                <w:ilvl w:val="0"/>
                                <w:numId w:val="27"/>
                              </w:numPr>
                              <w:rPr>
                                <w:rFonts w:ascii="Times New Roman" w:hAnsi="Times New Roman" w:cs="Times New Roman"/>
                              </w:rPr>
                            </w:pPr>
                            <w:r w:rsidRPr="00DD4E64">
                              <w:rPr>
                                <w:rFonts w:ascii="Times New Roman" w:hAnsi="Times New Roman" w:cs="Times New Roman"/>
                              </w:rPr>
                              <w:t>Motivasi</w:t>
                            </w:r>
                          </w:p>
                          <w:p w14:paraId="1B9BF668" w14:textId="77777777" w:rsidR="003C4105" w:rsidRPr="00DD4E64" w:rsidRDefault="003C4105" w:rsidP="003C4105">
                            <w:pPr>
                              <w:pStyle w:val="ListParagraph"/>
                              <w:numPr>
                                <w:ilvl w:val="0"/>
                                <w:numId w:val="27"/>
                              </w:numPr>
                              <w:rPr>
                                <w:rFonts w:ascii="Times New Roman" w:hAnsi="Times New Roman" w:cs="Times New Roman"/>
                              </w:rPr>
                            </w:pPr>
                            <w:r w:rsidRPr="00DD4E64">
                              <w:rPr>
                                <w:rFonts w:ascii="Times New Roman" w:hAnsi="Times New Roman" w:cs="Times New Roman"/>
                              </w:rPr>
                              <w:t>Dukungan sosial</w:t>
                            </w:r>
                          </w:p>
                          <w:p w14:paraId="4948ACA7" w14:textId="77777777" w:rsidR="003C4105" w:rsidRDefault="003C4105" w:rsidP="003C4105">
                            <w:pPr>
                              <w:pStyle w:val="ListParagraph"/>
                            </w:pPr>
                          </w:p>
                          <w:p w14:paraId="04145757" w14:textId="77777777" w:rsidR="003C4105" w:rsidRDefault="003C4105" w:rsidP="003C41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109CB" id="Rectangle 30" o:spid="_x0000_s1036" style="position:absolute;left:0;text-align:left;margin-left:-39.5pt;margin-top:12.1pt;width:163.15pt;height:1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" fillcolor="white [3201]" strokecolor="black [3200]" strokeweight="1pt">
                <v:textbox>
                  <w:txbxContent>
                    <w:p w14:paraId="512B4433" w14:textId="77777777" w:rsidR="003C4105" w:rsidRPr="00DD4E64" w:rsidRDefault="003C4105" w:rsidP="003C4105">
                      <w:pPr>
                        <w:rPr>
                          <w:rFonts w:ascii="Times New Roman" w:hAnsi="Times New Roman" w:cs="Times New Roman"/>
                          <w:i/>
                          <w:iCs/>
                        </w:rPr>
                      </w:pPr>
                      <w:r w:rsidRPr="00DD4E64">
                        <w:rPr>
                          <w:rFonts w:ascii="Times New Roman" w:hAnsi="Times New Roman" w:cs="Times New Roman"/>
                        </w:rPr>
                        <w:t xml:space="preserve">Faktor yang mempengaruhi </w:t>
                      </w:r>
                      <w:r w:rsidRPr="00DD4E64">
                        <w:rPr>
                          <w:rFonts w:ascii="Times New Roman" w:hAnsi="Times New Roman" w:cs="Times New Roman"/>
                          <w:i/>
                          <w:iCs/>
                        </w:rPr>
                        <w:t>sel-efficacy:</w:t>
                      </w:r>
                    </w:p>
                    <w:p w14:paraId="03E43465" w14:textId="77777777" w:rsidR="003C4105" w:rsidRPr="00DD4E64" w:rsidRDefault="003C4105" w:rsidP="003C4105">
                      <w:pPr>
                        <w:pStyle w:val="ListParagraph"/>
                        <w:numPr>
                          <w:ilvl w:val="0"/>
                          <w:numId w:val="27"/>
                        </w:numPr>
                        <w:rPr>
                          <w:rFonts w:ascii="Times New Roman" w:hAnsi="Times New Roman" w:cs="Times New Roman"/>
                        </w:rPr>
                      </w:pPr>
                      <w:r w:rsidRPr="00DD4E64">
                        <w:rPr>
                          <w:rFonts w:ascii="Times New Roman" w:hAnsi="Times New Roman" w:cs="Times New Roman"/>
                        </w:rPr>
                        <w:t>Jenis kelamin</w:t>
                      </w:r>
                    </w:p>
                    <w:p w14:paraId="64BAAE54" w14:textId="77777777" w:rsidR="003C4105" w:rsidRPr="00DD4E64" w:rsidRDefault="003C4105" w:rsidP="003C4105">
                      <w:pPr>
                        <w:pStyle w:val="ListParagraph"/>
                        <w:numPr>
                          <w:ilvl w:val="0"/>
                          <w:numId w:val="27"/>
                        </w:numPr>
                        <w:rPr>
                          <w:rFonts w:ascii="Times New Roman" w:hAnsi="Times New Roman" w:cs="Times New Roman"/>
                        </w:rPr>
                      </w:pPr>
                      <w:r w:rsidRPr="00DD4E64">
                        <w:rPr>
                          <w:rFonts w:ascii="Times New Roman" w:hAnsi="Times New Roman" w:cs="Times New Roman"/>
                        </w:rPr>
                        <w:t>Usia</w:t>
                      </w:r>
                    </w:p>
                    <w:p w14:paraId="68BEA9B9" w14:textId="77777777" w:rsidR="003C4105" w:rsidRPr="00DD4E64" w:rsidRDefault="003C4105" w:rsidP="003C4105">
                      <w:pPr>
                        <w:pStyle w:val="ListParagraph"/>
                        <w:numPr>
                          <w:ilvl w:val="0"/>
                          <w:numId w:val="27"/>
                        </w:numPr>
                        <w:rPr>
                          <w:rFonts w:ascii="Times New Roman" w:hAnsi="Times New Roman" w:cs="Times New Roman"/>
                        </w:rPr>
                      </w:pPr>
                      <w:r w:rsidRPr="00DD4E64">
                        <w:rPr>
                          <w:rFonts w:ascii="Times New Roman" w:hAnsi="Times New Roman" w:cs="Times New Roman"/>
                        </w:rPr>
                        <w:t>Tingkat Pendidikan</w:t>
                      </w:r>
                    </w:p>
                    <w:p w14:paraId="75821CE8" w14:textId="77777777" w:rsidR="003C4105" w:rsidRPr="00DD4E64" w:rsidRDefault="003C4105" w:rsidP="003C4105">
                      <w:pPr>
                        <w:pStyle w:val="ListParagraph"/>
                        <w:numPr>
                          <w:ilvl w:val="0"/>
                          <w:numId w:val="27"/>
                        </w:numPr>
                        <w:rPr>
                          <w:rFonts w:ascii="Times New Roman" w:hAnsi="Times New Roman" w:cs="Times New Roman"/>
                        </w:rPr>
                      </w:pPr>
                      <w:r w:rsidRPr="00DD4E64">
                        <w:rPr>
                          <w:rFonts w:ascii="Times New Roman" w:hAnsi="Times New Roman" w:cs="Times New Roman"/>
                        </w:rPr>
                        <w:t>Motivasi</w:t>
                      </w:r>
                    </w:p>
                    <w:p w14:paraId="1B9BF668" w14:textId="77777777" w:rsidR="003C4105" w:rsidRPr="00DD4E64" w:rsidRDefault="003C4105" w:rsidP="003C4105">
                      <w:pPr>
                        <w:pStyle w:val="ListParagraph"/>
                        <w:numPr>
                          <w:ilvl w:val="0"/>
                          <w:numId w:val="27"/>
                        </w:numPr>
                        <w:rPr>
                          <w:rFonts w:ascii="Times New Roman" w:hAnsi="Times New Roman" w:cs="Times New Roman"/>
                        </w:rPr>
                      </w:pPr>
                      <w:r w:rsidRPr="00DD4E64">
                        <w:rPr>
                          <w:rFonts w:ascii="Times New Roman" w:hAnsi="Times New Roman" w:cs="Times New Roman"/>
                        </w:rPr>
                        <w:t>Dukungan sosial</w:t>
                      </w:r>
                    </w:p>
                    <w:p w14:paraId="4948ACA7" w14:textId="77777777" w:rsidR="003C4105" w:rsidRDefault="003C4105" w:rsidP="003C4105">
                      <w:pPr>
                        <w:pStyle w:val="ListParagraph"/>
                      </w:pPr>
                    </w:p>
                    <w:p w14:paraId="04145757" w14:textId="77777777" w:rsidR="003C4105" w:rsidRDefault="003C4105" w:rsidP="003C4105">
                      <w:pPr>
                        <w:jc w:val="center"/>
                      </w:pPr>
                    </w:p>
                  </w:txbxContent>
                </v:textbox>
              </v:rect>
            </w:pict>
          </mc:Fallback>
        </mc:AlternateContent>
      </w:r>
      <w:r w:rsidRPr="00FF3244">
        <w:rPr>
          <w:rFonts w:ascii="Times New Roman" w:hAnsi="Times New Roman" w:cs="Times New Roman"/>
          <w:b/>
          <w:bCs/>
          <w:i w:val="0"/>
          <w:iCs w:val="0"/>
          <w:noProof/>
          <w:color w:val="auto"/>
          <w:sz w:val="24"/>
          <w:szCs w:val="24"/>
        </w:rPr>
        <mc:AlternateContent>
          <mc:Choice Requires="wps">
            <w:drawing>
              <wp:anchor distT="0" distB="0" distL="114300" distR="114300" simplePos="0" relativeHeight="251672576" behindDoc="0" locked="0" layoutInCell="1" allowOverlap="1" wp14:anchorId="35669BCD" wp14:editId="3C73D71F">
                <wp:simplePos x="0" y="0"/>
                <wp:positionH relativeFrom="column">
                  <wp:posOffset>1689735</wp:posOffset>
                </wp:positionH>
                <wp:positionV relativeFrom="paragraph">
                  <wp:posOffset>154940</wp:posOffset>
                </wp:positionV>
                <wp:extent cx="2152891" cy="318304"/>
                <wp:effectExtent l="0" t="0" r="19050" b="24765"/>
                <wp:wrapNone/>
                <wp:docPr id="1694225118" name="Rectangle 29"/>
                <wp:cNvGraphicFramePr/>
                <a:graphic xmlns:a="http://schemas.openxmlformats.org/drawingml/2006/main">
                  <a:graphicData uri="http://schemas.microsoft.com/office/word/2010/wordprocessingShape">
                    <wps:wsp>
                      <wps:cNvSpPr/>
                      <wps:spPr>
                        <a:xfrm>
                          <a:off x="0" y="0"/>
                          <a:ext cx="2152891" cy="318304"/>
                        </a:xfrm>
                        <a:prstGeom prst="rect">
                          <a:avLst/>
                        </a:prstGeom>
                      </wps:spPr>
                      <wps:style>
                        <a:lnRef idx="2">
                          <a:schemeClr val="dk1"/>
                        </a:lnRef>
                        <a:fillRef idx="1">
                          <a:schemeClr val="lt1"/>
                        </a:fillRef>
                        <a:effectRef idx="0">
                          <a:schemeClr val="dk1"/>
                        </a:effectRef>
                        <a:fontRef idx="minor">
                          <a:schemeClr val="dk1"/>
                        </a:fontRef>
                      </wps:style>
                      <wps:txbx>
                        <w:txbxContent>
                          <w:p w14:paraId="68209E7C" w14:textId="77777777" w:rsidR="003C4105" w:rsidRPr="00DD4E64" w:rsidRDefault="003C4105" w:rsidP="003C4105">
                            <w:pPr>
                              <w:jc w:val="center"/>
                              <w:rPr>
                                <w:rFonts w:ascii="Times New Roman" w:hAnsi="Times New Roman" w:cs="Times New Roman"/>
                              </w:rPr>
                            </w:pPr>
                            <w:r w:rsidRPr="00DD4E64">
                              <w:rPr>
                                <w:rFonts w:ascii="Times New Roman" w:hAnsi="Times New Roman" w:cs="Times New Roman"/>
                              </w:rPr>
                              <w:t>Kepatuhan diet rendah garam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669BCD" id="Rectangle 29" o:spid="_x0000_s1037" style="position:absolute;left:0;text-align:left;margin-left:133.05pt;margin-top:12.2pt;width:169.5pt;height:25.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" fillcolor="white [3201]" strokecolor="black [3200]" strokeweight="1pt">
                <v:textbox>
                  <w:txbxContent>
                    <w:p w14:paraId="68209E7C" w14:textId="77777777" w:rsidR="003C4105" w:rsidRPr="00DD4E64" w:rsidRDefault="003C4105" w:rsidP="003C4105">
                      <w:pPr>
                        <w:jc w:val="center"/>
                        <w:rPr>
                          <w:rFonts w:ascii="Times New Roman" w:hAnsi="Times New Roman" w:cs="Times New Roman"/>
                        </w:rPr>
                      </w:pPr>
                      <w:r w:rsidRPr="00DD4E64">
                        <w:rPr>
                          <w:rFonts w:ascii="Times New Roman" w:hAnsi="Times New Roman" w:cs="Times New Roman"/>
                        </w:rPr>
                        <w:t>Kepatuhan diet rendah garam</w:t>
                      </w:r>
                    </w:p>
                  </w:txbxContent>
                </v:textbox>
              </v:rect>
            </w:pict>
          </mc:Fallback>
        </mc:AlternateContent>
      </w:r>
      <w:r w:rsidRPr="00FF3244">
        <w:rPr>
          <w:rFonts w:ascii="Times New Roman" w:hAnsi="Times New Roman" w:cs="Times New Roman"/>
          <w:b/>
          <w:bCs/>
          <w:i w:val="0"/>
          <w:iCs w:val="0"/>
          <w:noProof/>
          <w:color w:val="auto"/>
          <w:sz w:val="24"/>
          <w:szCs w:val="24"/>
        </w:rPr>
        <mc:AlternateContent>
          <mc:Choice Requires="wps">
            <w:drawing>
              <wp:anchor distT="0" distB="0" distL="114300" distR="114300" simplePos="0" relativeHeight="251686912" behindDoc="0" locked="0" layoutInCell="1" allowOverlap="1" wp14:anchorId="43109D53" wp14:editId="6F70438E">
                <wp:simplePos x="0" y="0"/>
                <wp:positionH relativeFrom="column">
                  <wp:posOffset>3784600</wp:posOffset>
                </wp:positionH>
                <wp:positionV relativeFrom="paragraph">
                  <wp:posOffset>302260</wp:posOffset>
                </wp:positionV>
                <wp:extent cx="202798" cy="0"/>
                <wp:effectExtent l="38100" t="76200" r="0" b="95250"/>
                <wp:wrapNone/>
                <wp:docPr id="1531227503" name="Straight Arrow Connector 53"/>
                <wp:cNvGraphicFramePr/>
                <a:graphic xmlns:a="http://schemas.openxmlformats.org/drawingml/2006/main">
                  <a:graphicData uri="http://schemas.microsoft.com/office/word/2010/wordprocessingShape">
                    <wps:wsp>
                      <wps:cNvCnPr/>
                      <wps:spPr>
                        <a:xfrm flipH="1">
                          <a:off x="0" y="0"/>
                          <a:ext cx="20279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EEDBEC" id="Straight Arrow Connector 53" o:spid="_x0000_s1026" type="#_x0000_t32" style="position:absolute;margin-left:298pt;margin-top:23.8pt;width:15.95pt;height:0;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" strokecolor="black [3200]" strokeweight=".5pt">
                <v:stroke endarrow="block" joinstyle="miter"/>
              </v:shape>
            </w:pict>
          </mc:Fallback>
        </mc:AlternateContent>
      </w:r>
      <w:r w:rsidRPr="00FF3244">
        <w:rPr>
          <w:rFonts w:ascii="Times New Roman" w:hAnsi="Times New Roman" w:cs="Times New Roman"/>
          <w:b/>
          <w:bCs/>
          <w:i w:val="0"/>
          <w:iCs w:val="0"/>
          <w:noProof/>
          <w:color w:val="auto"/>
          <w:sz w:val="24"/>
          <w:szCs w:val="24"/>
        </w:rPr>
        <mc:AlternateContent>
          <mc:Choice Requires="wps">
            <w:drawing>
              <wp:anchor distT="0" distB="0" distL="114300" distR="114300" simplePos="0" relativeHeight="251675648" behindDoc="0" locked="0" layoutInCell="1" allowOverlap="1" wp14:anchorId="40DC8696" wp14:editId="672406D3">
                <wp:simplePos x="0" y="0"/>
                <wp:positionH relativeFrom="column">
                  <wp:posOffset>3908425</wp:posOffset>
                </wp:positionH>
                <wp:positionV relativeFrom="paragraph">
                  <wp:posOffset>45044</wp:posOffset>
                </wp:positionV>
                <wp:extent cx="2476644" cy="1753564"/>
                <wp:effectExtent l="0" t="0" r="19050" b="18415"/>
                <wp:wrapNone/>
                <wp:docPr id="974577396" name="Rectangle 30"/>
                <wp:cNvGraphicFramePr/>
                <a:graphic xmlns:a="http://schemas.openxmlformats.org/drawingml/2006/main">
                  <a:graphicData uri="http://schemas.microsoft.com/office/word/2010/wordprocessingShape">
                    <wps:wsp>
                      <wps:cNvSpPr/>
                      <wps:spPr>
                        <a:xfrm>
                          <a:off x="0" y="0"/>
                          <a:ext cx="2476644" cy="1753564"/>
                        </a:xfrm>
                        <a:prstGeom prst="rect">
                          <a:avLst/>
                        </a:prstGeom>
                      </wps:spPr>
                      <wps:style>
                        <a:lnRef idx="2">
                          <a:schemeClr val="dk1"/>
                        </a:lnRef>
                        <a:fillRef idx="1">
                          <a:schemeClr val="lt1"/>
                        </a:fillRef>
                        <a:effectRef idx="0">
                          <a:schemeClr val="dk1"/>
                        </a:effectRef>
                        <a:fontRef idx="minor">
                          <a:schemeClr val="dk1"/>
                        </a:fontRef>
                      </wps:style>
                      <wps:txbx>
                        <w:txbxContent>
                          <w:p w14:paraId="5E12165E" w14:textId="77777777" w:rsidR="003C4105" w:rsidRPr="00DD4E64" w:rsidRDefault="003C4105" w:rsidP="003C4105">
                            <w:pPr>
                              <w:rPr>
                                <w:rFonts w:ascii="Times New Roman" w:hAnsi="Times New Roman" w:cs="Times New Roman"/>
                              </w:rPr>
                            </w:pPr>
                            <w:r w:rsidRPr="00DD4E64">
                              <w:rPr>
                                <w:rFonts w:ascii="Times New Roman" w:hAnsi="Times New Roman" w:cs="Times New Roman"/>
                              </w:rPr>
                              <w:t>Faktor yang mempengaruhi kepatuhan diet rendah garam:</w:t>
                            </w:r>
                          </w:p>
                          <w:p w14:paraId="76F108CF"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Tingkat Pendidikan</w:t>
                            </w:r>
                          </w:p>
                          <w:p w14:paraId="17EBE649"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 xml:space="preserve">Motivasi </w:t>
                            </w:r>
                          </w:p>
                          <w:p w14:paraId="4FEE4660"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Dukungan keluarga</w:t>
                            </w:r>
                          </w:p>
                          <w:p w14:paraId="030EB223"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Peran petugas Kesehatan</w:t>
                            </w:r>
                          </w:p>
                          <w:p w14:paraId="65D49359"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Tingkat ekonomi</w:t>
                            </w:r>
                          </w:p>
                          <w:p w14:paraId="2725A4BD"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Keyakinan,sikap,dan kepribadian</w:t>
                            </w:r>
                          </w:p>
                          <w:p w14:paraId="6A2DA440"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Informasi yang di peroleh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C8696" id="_x0000_s1038" style="position:absolute;left:0;text-align:left;margin-left:307.75pt;margin-top:3.55pt;width:195pt;height:138.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" fillcolor="white [3201]" strokecolor="black [3200]" strokeweight="1pt">
                <v:textbox>
                  <w:txbxContent>
                    <w:p w14:paraId="5E12165E" w14:textId="77777777" w:rsidR="003C4105" w:rsidRPr="00DD4E64" w:rsidRDefault="003C4105" w:rsidP="003C4105">
                      <w:pPr>
                        <w:rPr>
                          <w:rFonts w:ascii="Times New Roman" w:hAnsi="Times New Roman" w:cs="Times New Roman"/>
                        </w:rPr>
                      </w:pPr>
                      <w:r w:rsidRPr="00DD4E64">
                        <w:rPr>
                          <w:rFonts w:ascii="Times New Roman" w:hAnsi="Times New Roman" w:cs="Times New Roman"/>
                        </w:rPr>
                        <w:t>Faktor yang mempengaruhi kepatuhan diet rendah garam:</w:t>
                      </w:r>
                    </w:p>
                    <w:p w14:paraId="76F108CF"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Tingkat Pendidikan</w:t>
                      </w:r>
                    </w:p>
                    <w:p w14:paraId="17EBE649"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 xml:space="preserve">Motivasi </w:t>
                      </w:r>
                    </w:p>
                    <w:p w14:paraId="4FEE4660"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Dukungan keluarga</w:t>
                      </w:r>
                    </w:p>
                    <w:p w14:paraId="030EB223"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Peran petugas Kesehatan</w:t>
                      </w:r>
                    </w:p>
                    <w:p w14:paraId="65D49359"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Tingkat ekonomi</w:t>
                      </w:r>
                    </w:p>
                    <w:p w14:paraId="2725A4BD"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Keyakinan,sikap,dan kepribadian</w:t>
                      </w:r>
                    </w:p>
                    <w:p w14:paraId="6A2DA440" w14:textId="77777777" w:rsidR="003C4105" w:rsidRPr="00DD4E64" w:rsidRDefault="003C4105" w:rsidP="003C4105">
                      <w:pPr>
                        <w:pStyle w:val="ListParagraph"/>
                        <w:numPr>
                          <w:ilvl w:val="0"/>
                          <w:numId w:val="28"/>
                        </w:numPr>
                        <w:rPr>
                          <w:rFonts w:ascii="Times New Roman" w:hAnsi="Times New Roman" w:cs="Times New Roman"/>
                        </w:rPr>
                      </w:pPr>
                      <w:r w:rsidRPr="00DD4E64">
                        <w:rPr>
                          <w:rFonts w:ascii="Times New Roman" w:hAnsi="Times New Roman" w:cs="Times New Roman"/>
                        </w:rPr>
                        <w:t>Informasi yang di peroleh</w:t>
                      </w:r>
                    </w:p>
                  </w:txbxContent>
                </v:textbox>
              </v:rect>
            </w:pict>
          </mc:Fallback>
        </mc:AlternateContent>
      </w:r>
    </w:p>
    <w:p w14:paraId="76C846A0" w14:textId="77777777" w:rsidR="003C4105" w:rsidRDefault="003C4105" w:rsidP="003C4105">
      <w:pPr>
        <w:pStyle w:val="Caption"/>
        <w:jc w:val="both"/>
        <w:rPr>
          <w:rFonts w:ascii="Times New Roman" w:hAnsi="Times New Roman" w:cs="Times New Roman"/>
          <w:b/>
          <w:bCs/>
          <w:i w:val="0"/>
          <w:iCs w:val="0"/>
          <w:color w:val="auto"/>
          <w:sz w:val="24"/>
          <w:szCs w:val="24"/>
        </w:rPr>
      </w:pPr>
      <w:r w:rsidRPr="00FF3244">
        <w:rPr>
          <w:noProof/>
          <w:color w:val="auto"/>
        </w:rPr>
        <mc:AlternateContent>
          <mc:Choice Requires="wps">
            <w:drawing>
              <wp:anchor distT="0" distB="0" distL="114300" distR="114300" simplePos="0" relativeHeight="251687936" behindDoc="0" locked="0" layoutInCell="1" allowOverlap="1" wp14:anchorId="6C26C0CA" wp14:editId="25BEF40E">
                <wp:simplePos x="0" y="0"/>
                <wp:positionH relativeFrom="column">
                  <wp:posOffset>1438910</wp:posOffset>
                </wp:positionH>
                <wp:positionV relativeFrom="paragraph">
                  <wp:posOffset>577850</wp:posOffset>
                </wp:positionV>
                <wp:extent cx="301440" cy="0"/>
                <wp:effectExtent l="0" t="76200" r="22860" b="95250"/>
                <wp:wrapNone/>
                <wp:docPr id="1738313500" name="Straight Arrow Connector 54"/>
                <wp:cNvGraphicFramePr/>
                <a:graphic xmlns:a="http://schemas.openxmlformats.org/drawingml/2006/main">
                  <a:graphicData uri="http://schemas.microsoft.com/office/word/2010/wordprocessingShape">
                    <wps:wsp>
                      <wps:cNvCnPr/>
                      <wps:spPr>
                        <a:xfrm>
                          <a:off x="0" y="0"/>
                          <a:ext cx="3014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1E0D4D" id="Straight Arrow Connector 54" o:spid="_x0000_s1026" type="#_x0000_t32" style="position:absolute;margin-left:113.3pt;margin-top:45.5pt;width:23.75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" strokecolor="black [3200]" strokeweight=".5pt">
                <v:stroke endarrow="block" joinstyle="miter"/>
              </v:shape>
            </w:pict>
          </mc:Fallback>
        </mc:AlternateContent>
      </w:r>
      <w:r w:rsidRPr="00FF3244">
        <w:rPr>
          <w:rFonts w:ascii="Times New Roman" w:hAnsi="Times New Roman" w:cs="Times New Roman"/>
          <w:b/>
          <w:bCs/>
          <w:i w:val="0"/>
          <w:iCs w:val="0"/>
          <w:noProof/>
          <w:color w:val="auto"/>
          <w:sz w:val="24"/>
          <w:szCs w:val="24"/>
        </w:rPr>
        <mc:AlternateContent>
          <mc:Choice Requires="wps">
            <w:drawing>
              <wp:anchor distT="0" distB="0" distL="114300" distR="114300" simplePos="0" relativeHeight="251682816" behindDoc="0" locked="0" layoutInCell="1" allowOverlap="1" wp14:anchorId="29A57B81" wp14:editId="4C7FC31A">
                <wp:simplePos x="0" y="0"/>
                <wp:positionH relativeFrom="column">
                  <wp:posOffset>2791460</wp:posOffset>
                </wp:positionH>
                <wp:positionV relativeFrom="paragraph">
                  <wp:posOffset>194945</wp:posOffset>
                </wp:positionV>
                <wp:extent cx="0" cy="109855"/>
                <wp:effectExtent l="76200" t="38100" r="57150" b="23495"/>
                <wp:wrapNone/>
                <wp:docPr id="2036441660" name="Straight Arrow Connector 40"/>
                <wp:cNvGraphicFramePr/>
                <a:graphic xmlns:a="http://schemas.openxmlformats.org/drawingml/2006/main">
                  <a:graphicData uri="http://schemas.microsoft.com/office/word/2010/wordprocessingShape">
                    <wps:wsp>
                      <wps:cNvCnPr/>
                      <wps:spPr>
                        <a:xfrm flipV="1">
                          <a:off x="0" y="0"/>
                          <a:ext cx="0" cy="1098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54B429" id="Straight Arrow Connector 40" o:spid="_x0000_s1026" type="#_x0000_t32" style="position:absolute;margin-left:219.8pt;margin-top:15.35pt;width:0;height:8.6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" strokecolor="black [3200]" strokeweight=".5pt">
                <v:stroke endarrow="block" joinstyle="miter"/>
              </v:shape>
            </w:pict>
          </mc:Fallback>
        </mc:AlternateContent>
      </w:r>
      <w:r w:rsidRPr="00FF3244">
        <w:rPr>
          <w:rFonts w:ascii="Times New Roman" w:hAnsi="Times New Roman" w:cs="Times New Roman"/>
          <w:b/>
          <w:bCs/>
          <w:i w:val="0"/>
          <w:iCs w:val="0"/>
          <w:noProof/>
          <w:color w:val="auto"/>
          <w:sz w:val="24"/>
          <w:szCs w:val="24"/>
        </w:rPr>
        <mc:AlternateContent>
          <mc:Choice Requires="wps">
            <w:drawing>
              <wp:anchor distT="0" distB="0" distL="114300" distR="114300" simplePos="0" relativeHeight="251673600" behindDoc="0" locked="0" layoutInCell="1" allowOverlap="1" wp14:anchorId="5C6CA1F9" wp14:editId="4E8EAC04">
                <wp:simplePos x="0" y="0"/>
                <wp:positionH relativeFrom="column">
                  <wp:posOffset>1656080</wp:posOffset>
                </wp:positionH>
                <wp:positionV relativeFrom="paragraph">
                  <wp:posOffset>428625</wp:posOffset>
                </wp:positionV>
                <wp:extent cx="2129501" cy="295154"/>
                <wp:effectExtent l="0" t="0" r="23495" b="10160"/>
                <wp:wrapNone/>
                <wp:docPr id="1642613891" name="Rectangle 29"/>
                <wp:cNvGraphicFramePr/>
                <a:graphic xmlns:a="http://schemas.openxmlformats.org/drawingml/2006/main">
                  <a:graphicData uri="http://schemas.microsoft.com/office/word/2010/wordprocessingShape">
                    <wps:wsp>
                      <wps:cNvSpPr/>
                      <wps:spPr>
                        <a:xfrm>
                          <a:off x="0" y="0"/>
                          <a:ext cx="2129501" cy="295154"/>
                        </a:xfrm>
                        <a:prstGeom prst="rect">
                          <a:avLst/>
                        </a:prstGeom>
                      </wps:spPr>
                      <wps:style>
                        <a:lnRef idx="2">
                          <a:schemeClr val="dk1"/>
                        </a:lnRef>
                        <a:fillRef idx="1">
                          <a:schemeClr val="lt1"/>
                        </a:fillRef>
                        <a:effectRef idx="0">
                          <a:schemeClr val="dk1"/>
                        </a:effectRef>
                        <a:fontRef idx="minor">
                          <a:schemeClr val="dk1"/>
                        </a:fontRef>
                      </wps:style>
                      <wps:txbx>
                        <w:txbxContent>
                          <w:p w14:paraId="34AD4098" w14:textId="77777777" w:rsidR="003C4105" w:rsidRPr="005853F2" w:rsidRDefault="003C4105" w:rsidP="003C4105">
                            <w:pPr>
                              <w:jc w:val="center"/>
                              <w:rPr>
                                <w:rFonts w:ascii="Times New Roman" w:hAnsi="Times New Roman" w:cs="Times New Roman"/>
                                <w:i/>
                                <w:iCs/>
                              </w:rPr>
                            </w:pPr>
                            <w:r w:rsidRPr="005853F2">
                              <w:rPr>
                                <w:rFonts w:ascii="Times New Roman" w:hAnsi="Times New Roman" w:cs="Times New Roman"/>
                                <w:i/>
                                <w:iCs/>
                              </w:rPr>
                              <w:t>Self</w:t>
                            </w:r>
                            <w:r>
                              <w:rPr>
                                <w:rFonts w:ascii="Times New Roman" w:hAnsi="Times New Roman" w:cs="Times New Roman"/>
                                <w:i/>
                                <w:iCs/>
                              </w:rPr>
                              <w:t xml:space="preserve"> – </w:t>
                            </w:r>
                            <w:r w:rsidRPr="005853F2">
                              <w:rPr>
                                <w:rFonts w:ascii="Times New Roman" w:hAnsi="Times New Roman" w:cs="Times New Roman"/>
                                <w:i/>
                                <w:iCs/>
                              </w:rPr>
                              <w:t>efficacy</w:t>
                            </w:r>
                            <w:r>
                              <w:rPr>
                                <w:rFonts w:ascii="Times New Roman" w:hAnsi="Times New Roman" w:cs="Times New Roman"/>
                                <w:i/>
                                <w:iCs/>
                              </w:rPr>
                              <w:t xml:space="preserve"> </w:t>
                            </w:r>
                            <w:r w:rsidRPr="005853F2">
                              <w:rPr>
                                <w:rFonts w:ascii="Times New Roman" w:hAnsi="Times New Roman" w:cs="Times New Roman"/>
                              </w:rPr>
                              <w:t>yang tinggi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CA1F9" id="_x0000_s1039" style="position:absolute;left:0;text-align:left;margin-left:130.4pt;margin-top:33.75pt;width:167.7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" fillcolor="white [3201]" strokecolor="black [3200]" strokeweight="1pt">
                <v:textbox>
                  <w:txbxContent>
                    <w:p w14:paraId="34AD4098" w14:textId="77777777" w:rsidR="003C4105" w:rsidRPr="005853F2" w:rsidRDefault="003C4105" w:rsidP="003C4105">
                      <w:pPr>
                        <w:jc w:val="center"/>
                        <w:rPr>
                          <w:rFonts w:ascii="Times New Roman" w:hAnsi="Times New Roman" w:cs="Times New Roman"/>
                          <w:i/>
                          <w:iCs/>
                        </w:rPr>
                      </w:pPr>
                      <w:r w:rsidRPr="005853F2">
                        <w:rPr>
                          <w:rFonts w:ascii="Times New Roman" w:hAnsi="Times New Roman" w:cs="Times New Roman"/>
                          <w:i/>
                          <w:iCs/>
                        </w:rPr>
                        <w:t>Self</w:t>
                      </w:r>
                      <w:r>
                        <w:rPr>
                          <w:rFonts w:ascii="Times New Roman" w:hAnsi="Times New Roman" w:cs="Times New Roman"/>
                          <w:i/>
                          <w:iCs/>
                        </w:rPr>
                        <w:t xml:space="preserve"> – </w:t>
                      </w:r>
                      <w:r w:rsidRPr="005853F2">
                        <w:rPr>
                          <w:rFonts w:ascii="Times New Roman" w:hAnsi="Times New Roman" w:cs="Times New Roman"/>
                          <w:i/>
                          <w:iCs/>
                        </w:rPr>
                        <w:t>efficacy</w:t>
                      </w:r>
                      <w:r>
                        <w:rPr>
                          <w:rFonts w:ascii="Times New Roman" w:hAnsi="Times New Roman" w:cs="Times New Roman"/>
                          <w:i/>
                          <w:iCs/>
                        </w:rPr>
                        <w:t xml:space="preserve"> </w:t>
                      </w:r>
                      <w:r w:rsidRPr="005853F2">
                        <w:rPr>
                          <w:rFonts w:ascii="Times New Roman" w:hAnsi="Times New Roman" w:cs="Times New Roman"/>
                        </w:rPr>
                        <w:t>yang tinggi</w:t>
                      </w:r>
                    </w:p>
                  </w:txbxContent>
                </v:textbox>
              </v:rect>
            </w:pict>
          </mc:Fallback>
        </mc:AlternateContent>
      </w:r>
      <w:bookmarkEnd w:id="116"/>
    </w:p>
    <w:p w14:paraId="7C4A5A2A" w14:textId="77777777" w:rsidR="003C4105" w:rsidRPr="00EC76B1" w:rsidRDefault="003C4105" w:rsidP="003C4105"/>
    <w:p w14:paraId="4B71E8C8" w14:textId="77777777" w:rsidR="003C4105" w:rsidRPr="00EC76B1" w:rsidRDefault="003C4105" w:rsidP="003C4105"/>
    <w:p w14:paraId="6BFC0D4E" w14:textId="77777777" w:rsidR="003C4105" w:rsidRPr="00EC76B1" w:rsidRDefault="003C4105" w:rsidP="003C4105"/>
    <w:p w14:paraId="3F976292" w14:textId="77777777" w:rsidR="003C4105" w:rsidRPr="00EC76B1" w:rsidRDefault="003C4105" w:rsidP="003C4105"/>
    <w:p w14:paraId="2DAD50FC" w14:textId="77777777" w:rsidR="003C4105" w:rsidRDefault="003C4105" w:rsidP="003C4105">
      <w:pPr>
        <w:rPr>
          <w:rFonts w:ascii="Times New Roman" w:hAnsi="Times New Roman" w:cs="Times New Roman"/>
          <w:b/>
          <w:bCs/>
          <w:sz w:val="24"/>
          <w:szCs w:val="24"/>
        </w:rPr>
      </w:pPr>
    </w:p>
    <w:p w14:paraId="6D089422" w14:textId="77777777" w:rsidR="003C4105" w:rsidRPr="00A342E4" w:rsidRDefault="003C4105" w:rsidP="003C4105">
      <w:pPr>
        <w:pStyle w:val="Caption"/>
        <w:rPr>
          <w:rFonts w:ascii="Times New Roman" w:hAnsi="Times New Roman" w:cs="Times New Roman"/>
          <w:b/>
          <w:bCs/>
          <w:i w:val="0"/>
          <w:iCs w:val="0"/>
          <w:color w:val="auto"/>
          <w:sz w:val="24"/>
          <w:szCs w:val="24"/>
        </w:rPr>
      </w:pPr>
      <w:bookmarkStart w:id="118" w:name="_Toc233537049"/>
      <w:r w:rsidRPr="00A342E4">
        <w:rPr>
          <w:rFonts w:ascii="Times New Roman" w:hAnsi="Times New Roman" w:cs="Times New Roman"/>
          <w:b/>
          <w:bCs/>
          <w:i w:val="0"/>
          <w:iCs w:val="0"/>
          <w:color w:val="auto"/>
          <w:sz w:val="24"/>
          <w:szCs w:val="24"/>
        </w:rPr>
        <w:t xml:space="preserve">Gambar 2 </w:t>
      </w:r>
      <w:r w:rsidRPr="00A342E4">
        <w:rPr>
          <w:rFonts w:ascii="Times New Roman" w:hAnsi="Times New Roman" w:cs="Times New Roman"/>
          <w:b/>
          <w:bCs/>
          <w:i w:val="0"/>
          <w:iCs w:val="0"/>
          <w:color w:val="auto"/>
          <w:sz w:val="24"/>
          <w:szCs w:val="24"/>
        </w:rPr>
        <w:fldChar w:fldCharType="begin"/>
      </w:r>
      <w:r w:rsidRPr="00A342E4">
        <w:rPr>
          <w:rFonts w:ascii="Times New Roman" w:hAnsi="Times New Roman" w:cs="Times New Roman"/>
          <w:b/>
          <w:bCs/>
          <w:i w:val="0"/>
          <w:iCs w:val="0"/>
          <w:color w:val="auto"/>
          <w:sz w:val="24"/>
          <w:szCs w:val="24"/>
        </w:rPr>
        <w:instrText xml:space="preserve"> SEQ Gambar_2 \* ARABIC </w:instrText>
      </w:r>
      <w:r w:rsidRPr="00A342E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A342E4">
        <w:rPr>
          <w:rFonts w:ascii="Times New Roman" w:hAnsi="Times New Roman" w:cs="Times New Roman"/>
          <w:b/>
          <w:bCs/>
          <w:i w:val="0"/>
          <w:iCs w:val="0"/>
          <w:color w:val="auto"/>
          <w:sz w:val="24"/>
          <w:szCs w:val="24"/>
        </w:rPr>
        <w:fldChar w:fldCharType="end"/>
      </w:r>
      <w:r w:rsidRPr="00A342E4">
        <w:rPr>
          <w:rFonts w:ascii="Times New Roman" w:hAnsi="Times New Roman" w:cs="Times New Roman"/>
          <w:b/>
          <w:bCs/>
          <w:i w:val="0"/>
          <w:iCs w:val="0"/>
          <w:color w:val="auto"/>
          <w:sz w:val="24"/>
          <w:szCs w:val="24"/>
        </w:rPr>
        <w:t xml:space="preserve"> Kerangka Teoritis Hubungan </w:t>
      </w:r>
      <w:r w:rsidRPr="00A342E4">
        <w:rPr>
          <w:rFonts w:ascii="Times New Roman" w:hAnsi="Times New Roman" w:cs="Times New Roman"/>
          <w:b/>
          <w:bCs/>
          <w:color w:val="auto"/>
          <w:sz w:val="24"/>
          <w:szCs w:val="24"/>
        </w:rPr>
        <w:t>Self-efficacy</w:t>
      </w:r>
      <w:r w:rsidRPr="00A342E4">
        <w:rPr>
          <w:rFonts w:ascii="Times New Roman" w:hAnsi="Times New Roman" w:cs="Times New Roman"/>
          <w:b/>
          <w:bCs/>
          <w:i w:val="0"/>
          <w:iCs w:val="0"/>
          <w:color w:val="auto"/>
          <w:sz w:val="24"/>
          <w:szCs w:val="24"/>
        </w:rPr>
        <w:t xml:space="preserve"> dengan Kepatuhan Diet Rendah Garam</w:t>
      </w:r>
      <w:bookmarkEnd w:id="118"/>
    </w:p>
    <w:p w14:paraId="7D27CC37" w14:textId="77777777" w:rsidR="003C4105" w:rsidRPr="00EC76B1" w:rsidRDefault="003C4105" w:rsidP="003C4105">
      <w:pPr>
        <w:tabs>
          <w:tab w:val="left" w:pos="3672"/>
        </w:tabs>
        <w:sectPr w:rsidR="003C4105" w:rsidRPr="00EC76B1" w:rsidSect="003C4105">
          <w:headerReference w:type="even" r:id="rId7"/>
          <w:headerReference w:type="default" r:id="rId8"/>
          <w:footerReference w:type="default" r:id="rId9"/>
          <w:headerReference w:type="first" r:id="rId10"/>
          <w:pgSz w:w="11906" w:h="16838"/>
          <w:pgMar w:top="2268" w:right="1701" w:bottom="1701" w:left="1701" w:header="709" w:footer="709" w:gutter="0"/>
          <w:pgNumType w:start="34"/>
          <w:cols w:space="708"/>
          <w:docGrid w:linePitch="360"/>
        </w:sectPr>
      </w:pPr>
      <w:r>
        <w:tab/>
      </w:r>
    </w:p>
    <w:p w14:paraId="7AD26186" w14:textId="77777777" w:rsidR="003C4105" w:rsidRPr="00451E6A" w:rsidRDefault="003C4105" w:rsidP="003C4105">
      <w:pPr>
        <w:pStyle w:val="Heading2"/>
        <w:ind w:left="1134" w:hanging="567"/>
        <w:rPr>
          <w:rFonts w:ascii="Times New Roman" w:hAnsi="Times New Roman" w:cs="Times New Roman"/>
          <w:b/>
          <w:bCs/>
          <w:color w:val="auto"/>
          <w:sz w:val="24"/>
          <w:szCs w:val="24"/>
        </w:rPr>
      </w:pPr>
      <w:bookmarkStart w:id="119" w:name="_Toc233469378"/>
      <w:bookmarkEnd w:id="117"/>
      <w:r w:rsidRPr="00451E6A">
        <w:rPr>
          <w:rFonts w:ascii="Times New Roman" w:hAnsi="Times New Roman" w:cs="Times New Roman"/>
          <w:b/>
          <w:bCs/>
          <w:color w:val="auto"/>
          <w:sz w:val="24"/>
          <w:szCs w:val="24"/>
        </w:rPr>
        <w:lastRenderedPageBreak/>
        <w:t>2.6 Kerangka Konseptual</w:t>
      </w:r>
      <w:bookmarkEnd w:id="119"/>
    </w:p>
    <w:p w14:paraId="73F44225" w14:textId="77777777" w:rsidR="003C4105" w:rsidRPr="00FF3244" w:rsidRDefault="003C4105" w:rsidP="003C4105">
      <w:pPr>
        <w:pStyle w:val="ListParagraph"/>
        <w:ind w:left="480"/>
      </w:pPr>
      <w:r w:rsidRPr="00FF3244">
        <w:rPr>
          <w:noProof/>
        </w:rPr>
        <mc:AlternateContent>
          <mc:Choice Requires="wps">
            <w:drawing>
              <wp:anchor distT="0" distB="0" distL="114300" distR="114300" simplePos="0" relativeHeight="251688960" behindDoc="0" locked="0" layoutInCell="1" allowOverlap="1" wp14:anchorId="5269F822" wp14:editId="466112A8">
                <wp:simplePos x="0" y="0"/>
                <wp:positionH relativeFrom="column">
                  <wp:posOffset>2044595</wp:posOffset>
                </wp:positionH>
                <wp:positionV relativeFrom="paragraph">
                  <wp:posOffset>154305</wp:posOffset>
                </wp:positionV>
                <wp:extent cx="1319514" cy="445626"/>
                <wp:effectExtent l="0" t="0" r="14605" b="12065"/>
                <wp:wrapNone/>
                <wp:docPr id="2147024715" name="Rectangle 55"/>
                <wp:cNvGraphicFramePr/>
                <a:graphic xmlns:a="http://schemas.openxmlformats.org/drawingml/2006/main">
                  <a:graphicData uri="http://schemas.microsoft.com/office/word/2010/wordprocessingShape">
                    <wps:wsp>
                      <wps:cNvSpPr/>
                      <wps:spPr>
                        <a:xfrm>
                          <a:off x="0" y="0"/>
                          <a:ext cx="1319514" cy="445626"/>
                        </a:xfrm>
                        <a:prstGeom prst="rect">
                          <a:avLst/>
                        </a:prstGeom>
                      </wps:spPr>
                      <wps:style>
                        <a:lnRef idx="2">
                          <a:schemeClr val="dk1"/>
                        </a:lnRef>
                        <a:fillRef idx="1">
                          <a:schemeClr val="lt1"/>
                        </a:fillRef>
                        <a:effectRef idx="0">
                          <a:schemeClr val="dk1"/>
                        </a:effectRef>
                        <a:fontRef idx="minor">
                          <a:schemeClr val="dk1"/>
                        </a:fontRef>
                      </wps:style>
                      <wps:txbx>
                        <w:txbxContent>
                          <w:p w14:paraId="4544CD16"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Pasien hipertensi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69F822" id="Rectangle 55" o:spid="_x0000_s1040" style="position:absolute;left:0;text-align:left;margin-left:161pt;margin-top:12.15pt;width:103.9pt;height:35.1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" fillcolor="white [3201]" strokecolor="black [3200]" strokeweight="1pt">
                <v:textbox>
                  <w:txbxContent>
                    <w:p w14:paraId="4544CD16"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Pasien hipertensi</w:t>
                      </w:r>
                    </w:p>
                  </w:txbxContent>
                </v:textbox>
              </v:rect>
            </w:pict>
          </mc:Fallback>
        </mc:AlternateContent>
      </w:r>
    </w:p>
    <w:p w14:paraId="7C9A7801" w14:textId="77777777" w:rsidR="003C4105" w:rsidRPr="00FF3244" w:rsidRDefault="003C4105" w:rsidP="003C4105">
      <w:pPr>
        <w:pStyle w:val="ListParagraph"/>
        <w:ind w:left="480"/>
        <w:rPr>
          <w:rFonts w:ascii="Times New Roman" w:hAnsi="Times New Roman" w:cs="Times New Roman"/>
        </w:rPr>
      </w:pPr>
      <w:r w:rsidRPr="00FF3244">
        <w:rPr>
          <w:rFonts w:ascii="Times New Roman" w:hAnsi="Times New Roman" w:cs="Times New Roman"/>
          <w:b/>
          <w:bCs/>
          <w:noProof/>
          <w:sz w:val="24"/>
          <w:szCs w:val="24"/>
        </w:rPr>
        <mc:AlternateContent>
          <mc:Choice Requires="wps">
            <w:drawing>
              <wp:anchor distT="0" distB="0" distL="114300" distR="114300" simplePos="0" relativeHeight="251710464" behindDoc="0" locked="0" layoutInCell="1" allowOverlap="1" wp14:anchorId="15159CDD" wp14:editId="792F77FD">
                <wp:simplePos x="0" y="0"/>
                <wp:positionH relativeFrom="column">
                  <wp:posOffset>-200459</wp:posOffset>
                </wp:positionH>
                <wp:positionV relativeFrom="paragraph">
                  <wp:posOffset>97549</wp:posOffset>
                </wp:positionV>
                <wp:extent cx="1695289" cy="1840375"/>
                <wp:effectExtent l="0" t="0" r="19685" b="26670"/>
                <wp:wrapNone/>
                <wp:docPr id="2033229774" name="Rectangle 57"/>
                <wp:cNvGraphicFramePr/>
                <a:graphic xmlns:a="http://schemas.openxmlformats.org/drawingml/2006/main">
                  <a:graphicData uri="http://schemas.microsoft.com/office/word/2010/wordprocessingShape">
                    <wps:wsp>
                      <wps:cNvSpPr/>
                      <wps:spPr>
                        <a:xfrm>
                          <a:off x="0" y="0"/>
                          <a:ext cx="1695289" cy="1840375"/>
                        </a:xfrm>
                        <a:prstGeom prst="rect">
                          <a:avLst/>
                        </a:prstGeom>
                        <a:ln>
                          <a:prstDash val="sysDash"/>
                        </a:ln>
                      </wps:spPr>
                      <wps:style>
                        <a:lnRef idx="2">
                          <a:schemeClr val="dk1"/>
                        </a:lnRef>
                        <a:fillRef idx="1">
                          <a:schemeClr val="lt1"/>
                        </a:fillRef>
                        <a:effectRef idx="0">
                          <a:schemeClr val="dk1"/>
                        </a:effectRef>
                        <a:fontRef idx="minor">
                          <a:schemeClr val="dk1"/>
                        </a:fontRef>
                      </wps:style>
                      <wps:txbx>
                        <w:txbxContent>
                          <w:p w14:paraId="77A99A41" w14:textId="77777777" w:rsidR="003C4105" w:rsidRPr="00B0209A" w:rsidRDefault="003C4105" w:rsidP="003C4105">
                            <w:pPr>
                              <w:rPr>
                                <w:rFonts w:ascii="Times New Roman" w:hAnsi="Times New Roman" w:cs="Times New Roman"/>
                              </w:rPr>
                            </w:pPr>
                            <w:r w:rsidRPr="00B0209A">
                              <w:rPr>
                                <w:rFonts w:ascii="Times New Roman" w:hAnsi="Times New Roman" w:cs="Times New Roman"/>
                              </w:rPr>
                              <w:t>Faktor yg mempengaruhi self-efficacy:</w:t>
                            </w:r>
                          </w:p>
                          <w:p w14:paraId="408FA3D4" w14:textId="77777777" w:rsidR="003C4105" w:rsidRPr="00B0209A" w:rsidRDefault="003C4105" w:rsidP="003C4105">
                            <w:pPr>
                              <w:pStyle w:val="ListParagraph"/>
                              <w:numPr>
                                <w:ilvl w:val="0"/>
                                <w:numId w:val="29"/>
                              </w:numPr>
                              <w:rPr>
                                <w:rFonts w:ascii="Times New Roman" w:hAnsi="Times New Roman" w:cs="Times New Roman"/>
                              </w:rPr>
                            </w:pPr>
                            <w:r w:rsidRPr="00B0209A">
                              <w:rPr>
                                <w:rFonts w:ascii="Times New Roman" w:hAnsi="Times New Roman" w:cs="Times New Roman"/>
                              </w:rPr>
                              <w:t>Jenis kelamin</w:t>
                            </w:r>
                          </w:p>
                          <w:p w14:paraId="618CCB5D" w14:textId="77777777" w:rsidR="003C4105" w:rsidRPr="00B0209A" w:rsidRDefault="003C4105" w:rsidP="003C4105">
                            <w:pPr>
                              <w:pStyle w:val="ListParagraph"/>
                              <w:numPr>
                                <w:ilvl w:val="0"/>
                                <w:numId w:val="29"/>
                              </w:numPr>
                              <w:rPr>
                                <w:rFonts w:ascii="Times New Roman" w:hAnsi="Times New Roman" w:cs="Times New Roman"/>
                              </w:rPr>
                            </w:pPr>
                            <w:r w:rsidRPr="00B0209A">
                              <w:rPr>
                                <w:rFonts w:ascii="Times New Roman" w:hAnsi="Times New Roman" w:cs="Times New Roman"/>
                              </w:rPr>
                              <w:t>Usia</w:t>
                            </w:r>
                          </w:p>
                          <w:p w14:paraId="71629655" w14:textId="77777777" w:rsidR="003C4105" w:rsidRPr="00B0209A" w:rsidRDefault="003C4105" w:rsidP="003C4105">
                            <w:pPr>
                              <w:pStyle w:val="ListParagraph"/>
                              <w:numPr>
                                <w:ilvl w:val="0"/>
                                <w:numId w:val="29"/>
                              </w:numPr>
                              <w:rPr>
                                <w:rFonts w:ascii="Times New Roman" w:hAnsi="Times New Roman" w:cs="Times New Roman"/>
                              </w:rPr>
                            </w:pPr>
                            <w:r w:rsidRPr="00B0209A">
                              <w:rPr>
                                <w:rFonts w:ascii="Times New Roman" w:hAnsi="Times New Roman" w:cs="Times New Roman"/>
                              </w:rPr>
                              <w:t xml:space="preserve">Tingkat Pendidikan </w:t>
                            </w:r>
                          </w:p>
                          <w:p w14:paraId="6E2E3C21" w14:textId="77777777" w:rsidR="003C4105" w:rsidRPr="00B0209A" w:rsidRDefault="003C4105" w:rsidP="003C4105">
                            <w:pPr>
                              <w:pStyle w:val="ListParagraph"/>
                              <w:numPr>
                                <w:ilvl w:val="0"/>
                                <w:numId w:val="29"/>
                              </w:numPr>
                              <w:rPr>
                                <w:rFonts w:ascii="Times New Roman" w:hAnsi="Times New Roman" w:cs="Times New Roman"/>
                              </w:rPr>
                            </w:pPr>
                            <w:r w:rsidRPr="00B0209A">
                              <w:rPr>
                                <w:rFonts w:ascii="Times New Roman" w:hAnsi="Times New Roman" w:cs="Times New Roman"/>
                              </w:rPr>
                              <w:t>Motivasi</w:t>
                            </w:r>
                          </w:p>
                          <w:p w14:paraId="7EC5A490" w14:textId="77777777" w:rsidR="003C4105" w:rsidRPr="00B0209A" w:rsidRDefault="003C4105" w:rsidP="003C4105">
                            <w:pPr>
                              <w:pStyle w:val="ListParagraph"/>
                              <w:numPr>
                                <w:ilvl w:val="0"/>
                                <w:numId w:val="29"/>
                              </w:numPr>
                              <w:rPr>
                                <w:rFonts w:ascii="Times New Roman" w:hAnsi="Times New Roman" w:cs="Times New Roman"/>
                              </w:rPr>
                            </w:pPr>
                            <w:r w:rsidRPr="00B0209A">
                              <w:rPr>
                                <w:rFonts w:ascii="Times New Roman" w:hAnsi="Times New Roman" w:cs="Times New Roman"/>
                              </w:rPr>
                              <w:t>Dukungan sosial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59CDD" id="Rectangle 57" o:spid="_x0000_s1041" style="position:absolute;left:0;text-align:left;margin-left:-15.8pt;margin-top:7.7pt;width:133.5pt;height:144.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" fillcolor="white [3201]" strokecolor="black [3200]" strokeweight="1pt">
                <v:stroke dashstyle="3 1"/>
                <v:textbox>
                  <w:txbxContent>
                    <w:p w14:paraId="77A99A41" w14:textId="77777777" w:rsidR="003C4105" w:rsidRPr="00B0209A" w:rsidRDefault="003C4105" w:rsidP="003C4105">
                      <w:pPr>
                        <w:rPr>
                          <w:rFonts w:ascii="Times New Roman" w:hAnsi="Times New Roman" w:cs="Times New Roman"/>
                        </w:rPr>
                      </w:pPr>
                      <w:r w:rsidRPr="00B0209A">
                        <w:rPr>
                          <w:rFonts w:ascii="Times New Roman" w:hAnsi="Times New Roman" w:cs="Times New Roman"/>
                        </w:rPr>
                        <w:t>Faktor yg mempengaruhi self-efficacy:</w:t>
                      </w:r>
                    </w:p>
                    <w:p w14:paraId="408FA3D4" w14:textId="77777777" w:rsidR="003C4105" w:rsidRPr="00B0209A" w:rsidRDefault="003C4105" w:rsidP="003C4105">
                      <w:pPr>
                        <w:pStyle w:val="ListParagraph"/>
                        <w:numPr>
                          <w:ilvl w:val="0"/>
                          <w:numId w:val="29"/>
                        </w:numPr>
                        <w:rPr>
                          <w:rFonts w:ascii="Times New Roman" w:hAnsi="Times New Roman" w:cs="Times New Roman"/>
                        </w:rPr>
                      </w:pPr>
                      <w:r w:rsidRPr="00B0209A">
                        <w:rPr>
                          <w:rFonts w:ascii="Times New Roman" w:hAnsi="Times New Roman" w:cs="Times New Roman"/>
                        </w:rPr>
                        <w:t>Jenis kelamin</w:t>
                      </w:r>
                    </w:p>
                    <w:p w14:paraId="618CCB5D" w14:textId="77777777" w:rsidR="003C4105" w:rsidRPr="00B0209A" w:rsidRDefault="003C4105" w:rsidP="003C4105">
                      <w:pPr>
                        <w:pStyle w:val="ListParagraph"/>
                        <w:numPr>
                          <w:ilvl w:val="0"/>
                          <w:numId w:val="29"/>
                        </w:numPr>
                        <w:rPr>
                          <w:rFonts w:ascii="Times New Roman" w:hAnsi="Times New Roman" w:cs="Times New Roman"/>
                        </w:rPr>
                      </w:pPr>
                      <w:r w:rsidRPr="00B0209A">
                        <w:rPr>
                          <w:rFonts w:ascii="Times New Roman" w:hAnsi="Times New Roman" w:cs="Times New Roman"/>
                        </w:rPr>
                        <w:t>Usia</w:t>
                      </w:r>
                    </w:p>
                    <w:p w14:paraId="71629655" w14:textId="77777777" w:rsidR="003C4105" w:rsidRPr="00B0209A" w:rsidRDefault="003C4105" w:rsidP="003C4105">
                      <w:pPr>
                        <w:pStyle w:val="ListParagraph"/>
                        <w:numPr>
                          <w:ilvl w:val="0"/>
                          <w:numId w:val="29"/>
                        </w:numPr>
                        <w:rPr>
                          <w:rFonts w:ascii="Times New Roman" w:hAnsi="Times New Roman" w:cs="Times New Roman"/>
                        </w:rPr>
                      </w:pPr>
                      <w:r w:rsidRPr="00B0209A">
                        <w:rPr>
                          <w:rFonts w:ascii="Times New Roman" w:hAnsi="Times New Roman" w:cs="Times New Roman"/>
                        </w:rPr>
                        <w:t xml:space="preserve">Tingkat Pendidikan </w:t>
                      </w:r>
                    </w:p>
                    <w:p w14:paraId="6E2E3C21" w14:textId="77777777" w:rsidR="003C4105" w:rsidRPr="00B0209A" w:rsidRDefault="003C4105" w:rsidP="003C4105">
                      <w:pPr>
                        <w:pStyle w:val="ListParagraph"/>
                        <w:numPr>
                          <w:ilvl w:val="0"/>
                          <w:numId w:val="29"/>
                        </w:numPr>
                        <w:rPr>
                          <w:rFonts w:ascii="Times New Roman" w:hAnsi="Times New Roman" w:cs="Times New Roman"/>
                        </w:rPr>
                      </w:pPr>
                      <w:r w:rsidRPr="00B0209A">
                        <w:rPr>
                          <w:rFonts w:ascii="Times New Roman" w:hAnsi="Times New Roman" w:cs="Times New Roman"/>
                        </w:rPr>
                        <w:t>Motivasi</w:t>
                      </w:r>
                    </w:p>
                    <w:p w14:paraId="7EC5A490" w14:textId="77777777" w:rsidR="003C4105" w:rsidRPr="00B0209A" w:rsidRDefault="003C4105" w:rsidP="003C4105">
                      <w:pPr>
                        <w:pStyle w:val="ListParagraph"/>
                        <w:numPr>
                          <w:ilvl w:val="0"/>
                          <w:numId w:val="29"/>
                        </w:numPr>
                        <w:rPr>
                          <w:rFonts w:ascii="Times New Roman" w:hAnsi="Times New Roman" w:cs="Times New Roman"/>
                        </w:rPr>
                      </w:pPr>
                      <w:r w:rsidRPr="00B0209A">
                        <w:rPr>
                          <w:rFonts w:ascii="Times New Roman" w:hAnsi="Times New Roman" w:cs="Times New Roman"/>
                        </w:rPr>
                        <w:t>Dukungan sosial</w:t>
                      </w:r>
                    </w:p>
                  </w:txbxContent>
                </v:textbox>
              </v:rect>
            </w:pict>
          </mc:Fallback>
        </mc:AlternateContent>
      </w:r>
      <w:r w:rsidRPr="00FF3244">
        <w:rPr>
          <w:rFonts w:ascii="Times New Roman" w:hAnsi="Times New Roman" w:cs="Times New Roman"/>
          <w:b/>
          <w:bCs/>
          <w:noProof/>
          <w:sz w:val="24"/>
          <w:szCs w:val="24"/>
        </w:rPr>
        <mc:AlternateContent>
          <mc:Choice Requires="wps">
            <w:drawing>
              <wp:anchor distT="0" distB="0" distL="114300" distR="114300" simplePos="0" relativeHeight="251691008" behindDoc="0" locked="0" layoutInCell="1" allowOverlap="1" wp14:anchorId="2D1B1D79" wp14:editId="0446687A">
                <wp:simplePos x="0" y="0"/>
                <wp:positionH relativeFrom="column">
                  <wp:posOffset>4539374</wp:posOffset>
                </wp:positionH>
                <wp:positionV relativeFrom="paragraph">
                  <wp:posOffset>97549</wp:posOffset>
                </wp:positionV>
                <wp:extent cx="1359535" cy="532435"/>
                <wp:effectExtent l="0" t="0" r="12065" b="20320"/>
                <wp:wrapNone/>
                <wp:docPr id="424903181" name="Rectangle 56"/>
                <wp:cNvGraphicFramePr/>
                <a:graphic xmlns:a="http://schemas.openxmlformats.org/drawingml/2006/main">
                  <a:graphicData uri="http://schemas.microsoft.com/office/word/2010/wordprocessingShape">
                    <wps:wsp>
                      <wps:cNvSpPr/>
                      <wps:spPr>
                        <a:xfrm>
                          <a:off x="0" y="0"/>
                          <a:ext cx="1359535" cy="532435"/>
                        </a:xfrm>
                        <a:prstGeom prst="rect">
                          <a:avLst/>
                        </a:prstGeom>
                      </wps:spPr>
                      <wps:style>
                        <a:lnRef idx="2">
                          <a:schemeClr val="dk1"/>
                        </a:lnRef>
                        <a:fillRef idx="1">
                          <a:schemeClr val="lt1"/>
                        </a:fillRef>
                        <a:effectRef idx="0">
                          <a:schemeClr val="dk1"/>
                        </a:effectRef>
                        <a:fontRef idx="minor">
                          <a:schemeClr val="dk1"/>
                        </a:fontRef>
                      </wps:style>
                      <wps:txbx>
                        <w:txbxContent>
                          <w:p w14:paraId="660177AF"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 xml:space="preserve">Rendah </w:t>
                            </w:r>
                          </w:p>
                          <w:p w14:paraId="61595F0C"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Skor 13-25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B1D79" id="Rectangle 56" o:spid="_x0000_s1042" style="position:absolute;left:0;text-align:left;margin-left:357.45pt;margin-top:7.7pt;width:107.05pt;height:41.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" fillcolor="white [3201]" strokecolor="black [3200]" strokeweight="1pt">
                <v:textbox>
                  <w:txbxContent>
                    <w:p w14:paraId="660177AF"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 xml:space="preserve">Rendah </w:t>
                      </w:r>
                    </w:p>
                    <w:p w14:paraId="61595F0C"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Skor 13-25</w:t>
                      </w:r>
                    </w:p>
                  </w:txbxContent>
                </v:textbox>
              </v:rect>
            </w:pict>
          </mc:Fallback>
        </mc:AlternateContent>
      </w:r>
    </w:p>
    <w:p w14:paraId="4CFAB43A" w14:textId="77777777" w:rsidR="003C4105" w:rsidRPr="00FF3244" w:rsidRDefault="003C4105" w:rsidP="003C4105">
      <w:pPr>
        <w:pStyle w:val="ListParagraph"/>
        <w:ind w:left="480"/>
        <w:rPr>
          <w:rFonts w:ascii="Times New Roman" w:hAnsi="Times New Roman" w:cs="Times New Roman"/>
        </w:rPr>
      </w:pPr>
      <w:r w:rsidRPr="00FF3244">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1C22C8AB" wp14:editId="7D79125F">
                <wp:simplePos x="0" y="0"/>
                <wp:positionH relativeFrom="column">
                  <wp:posOffset>3989576</wp:posOffset>
                </wp:positionH>
                <wp:positionV relativeFrom="paragraph">
                  <wp:posOffset>120963</wp:posOffset>
                </wp:positionV>
                <wp:extent cx="486137" cy="0"/>
                <wp:effectExtent l="0" t="76200" r="9525" b="95250"/>
                <wp:wrapNone/>
                <wp:docPr id="361625079" name="Straight Arrow Connector 61"/>
                <wp:cNvGraphicFramePr/>
                <a:graphic xmlns:a="http://schemas.openxmlformats.org/drawingml/2006/main">
                  <a:graphicData uri="http://schemas.microsoft.com/office/word/2010/wordprocessingShape">
                    <wps:wsp>
                      <wps:cNvCnPr/>
                      <wps:spPr>
                        <a:xfrm>
                          <a:off x="0" y="0"/>
                          <a:ext cx="48613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30C3C1" id="Straight Arrow Connector 61" o:spid="_x0000_s1026" type="#_x0000_t32" style="position:absolute;margin-left:314.15pt;margin-top:9.5pt;width:38.3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" strokecolor="black [3200]" strokeweight=".5pt">
                <v:stroke endarrow="block" joinstyle="miter"/>
              </v:shape>
            </w:pict>
          </mc:Fallback>
        </mc:AlternateContent>
      </w:r>
      <w:r w:rsidRPr="00FF3244">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28C2C6F1" wp14:editId="5356CBEA">
                <wp:simplePos x="0" y="0"/>
                <wp:positionH relativeFrom="column">
                  <wp:posOffset>3989609</wp:posOffset>
                </wp:positionH>
                <wp:positionV relativeFrom="paragraph">
                  <wp:posOffset>120963</wp:posOffset>
                </wp:positionV>
                <wp:extent cx="0" cy="1377388"/>
                <wp:effectExtent l="0" t="0" r="38100" b="32385"/>
                <wp:wrapNone/>
                <wp:docPr id="1395407964" name="Straight Connector 60"/>
                <wp:cNvGraphicFramePr/>
                <a:graphic xmlns:a="http://schemas.openxmlformats.org/drawingml/2006/main">
                  <a:graphicData uri="http://schemas.microsoft.com/office/word/2010/wordprocessingShape">
                    <wps:wsp>
                      <wps:cNvCnPr/>
                      <wps:spPr>
                        <a:xfrm>
                          <a:off x="0" y="0"/>
                          <a:ext cx="0" cy="13773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6E82BF" id="Straight Connector 60"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14.15pt,9.5pt" to="314.15pt,1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" strokecolor="black [3200]" strokeweight=".5pt">
                <v:stroke joinstyle="miter"/>
              </v:line>
            </w:pict>
          </mc:Fallback>
        </mc:AlternateContent>
      </w:r>
      <w:r w:rsidRPr="00FF3244">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43D9AAF9" wp14:editId="1080D991">
                <wp:simplePos x="0" y="0"/>
                <wp:positionH relativeFrom="column">
                  <wp:posOffset>2716361</wp:posOffset>
                </wp:positionH>
                <wp:positionV relativeFrom="paragraph">
                  <wp:posOffset>242007</wp:posOffset>
                </wp:positionV>
                <wp:extent cx="0" cy="260921"/>
                <wp:effectExtent l="76200" t="0" r="57150" b="63500"/>
                <wp:wrapNone/>
                <wp:docPr id="625977408" name="Straight Arrow Connector 58"/>
                <wp:cNvGraphicFramePr/>
                <a:graphic xmlns:a="http://schemas.openxmlformats.org/drawingml/2006/main">
                  <a:graphicData uri="http://schemas.microsoft.com/office/word/2010/wordprocessingShape">
                    <wps:wsp>
                      <wps:cNvCnPr/>
                      <wps:spPr>
                        <a:xfrm>
                          <a:off x="0" y="0"/>
                          <a:ext cx="0" cy="2609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5C5823" id="Straight Arrow Connector 58" o:spid="_x0000_s1026" type="#_x0000_t32" style="position:absolute;margin-left:213.9pt;margin-top:19.05pt;width:0;height:20.5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" strokecolor="black [3200]" strokeweight=".5pt">
                <v:stroke endarrow="block" joinstyle="miter"/>
              </v:shape>
            </w:pict>
          </mc:Fallback>
        </mc:AlternateContent>
      </w:r>
    </w:p>
    <w:p w14:paraId="48E0E445" w14:textId="77777777" w:rsidR="003C4105" w:rsidRPr="00FF3244" w:rsidRDefault="003C4105" w:rsidP="003C4105">
      <w:pPr>
        <w:rPr>
          <w:rFonts w:ascii="Times New Roman" w:hAnsi="Times New Roman" w:cs="Times New Roman"/>
        </w:rPr>
      </w:pPr>
      <w:r w:rsidRPr="00FF3244">
        <w:rPr>
          <w:noProof/>
        </w:rPr>
        <mc:AlternateContent>
          <mc:Choice Requires="wps">
            <w:drawing>
              <wp:anchor distT="0" distB="0" distL="114300" distR="114300" simplePos="0" relativeHeight="251689984" behindDoc="0" locked="0" layoutInCell="1" allowOverlap="1" wp14:anchorId="3A27519D" wp14:editId="1172C7E2">
                <wp:simplePos x="0" y="0"/>
                <wp:positionH relativeFrom="column">
                  <wp:posOffset>1969794</wp:posOffset>
                </wp:positionH>
                <wp:positionV relativeFrom="paragraph">
                  <wp:posOffset>256910</wp:posOffset>
                </wp:positionV>
                <wp:extent cx="1666754" cy="538223"/>
                <wp:effectExtent l="0" t="0" r="10160" b="14605"/>
                <wp:wrapNone/>
                <wp:docPr id="2015515659" name="Rectangle 55"/>
                <wp:cNvGraphicFramePr/>
                <a:graphic xmlns:a="http://schemas.openxmlformats.org/drawingml/2006/main">
                  <a:graphicData uri="http://schemas.microsoft.com/office/word/2010/wordprocessingShape">
                    <wps:wsp>
                      <wps:cNvSpPr/>
                      <wps:spPr>
                        <a:xfrm>
                          <a:off x="0" y="0"/>
                          <a:ext cx="1666754" cy="538223"/>
                        </a:xfrm>
                        <a:prstGeom prst="rect">
                          <a:avLst/>
                        </a:prstGeom>
                      </wps:spPr>
                      <wps:style>
                        <a:lnRef idx="2">
                          <a:schemeClr val="dk1"/>
                        </a:lnRef>
                        <a:fillRef idx="1">
                          <a:schemeClr val="lt1"/>
                        </a:fillRef>
                        <a:effectRef idx="0">
                          <a:schemeClr val="dk1"/>
                        </a:effectRef>
                        <a:fontRef idx="minor">
                          <a:schemeClr val="dk1"/>
                        </a:fontRef>
                      </wps:style>
                      <wps:txbx>
                        <w:txbxContent>
                          <w:p w14:paraId="67FD33D3"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i/>
                                <w:iCs/>
                              </w:rPr>
                              <w:t>Self-efficacy</w:t>
                            </w:r>
                            <w:r w:rsidRPr="00B0209A">
                              <w:rPr>
                                <w:rFonts w:ascii="Times New Roman" w:hAnsi="Times New Roman" w:cs="Times New Roman"/>
                              </w:rPr>
                              <w:t xml:space="preserve"> yang tinggi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7519D" id="_x0000_s1043" style="position:absolute;margin-left:155.1pt;margin-top:20.25pt;width:131.25pt;height:4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" fillcolor="white [3201]" strokecolor="black [3200]" strokeweight="1pt">
                <v:textbox>
                  <w:txbxContent>
                    <w:p w14:paraId="67FD33D3"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i/>
                          <w:iCs/>
                        </w:rPr>
                        <w:t>Self-efficacy</w:t>
                      </w:r>
                      <w:r w:rsidRPr="00B0209A">
                        <w:rPr>
                          <w:rFonts w:ascii="Times New Roman" w:hAnsi="Times New Roman" w:cs="Times New Roman"/>
                        </w:rPr>
                        <w:t xml:space="preserve"> yang tinggi</w:t>
                      </w:r>
                    </w:p>
                  </w:txbxContent>
                </v:textbox>
              </v:rect>
            </w:pict>
          </mc:Fallback>
        </mc:AlternateContent>
      </w:r>
    </w:p>
    <w:p w14:paraId="76A204AD" w14:textId="77777777" w:rsidR="003C4105" w:rsidRPr="00FF3244" w:rsidRDefault="003C4105" w:rsidP="003C4105">
      <w:pPr>
        <w:pStyle w:val="ListParagraph"/>
        <w:spacing w:line="480" w:lineRule="auto"/>
        <w:ind w:left="1701" w:right="567"/>
        <w:rPr>
          <w:rFonts w:ascii="Times New Roman" w:hAnsi="Times New Roman" w:cs="Times New Roman"/>
          <w:b/>
          <w:bCs/>
          <w:sz w:val="24"/>
          <w:szCs w:val="24"/>
        </w:rPr>
      </w:pPr>
      <w:r w:rsidRPr="00FF3244">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7B6AE664" wp14:editId="4F157A7F">
                <wp:simplePos x="0" y="0"/>
                <wp:positionH relativeFrom="column">
                  <wp:posOffset>1494830</wp:posOffset>
                </wp:positionH>
                <wp:positionV relativeFrom="paragraph">
                  <wp:posOffset>144000</wp:posOffset>
                </wp:positionV>
                <wp:extent cx="474964" cy="0"/>
                <wp:effectExtent l="0" t="76200" r="20955" b="95250"/>
                <wp:wrapNone/>
                <wp:docPr id="847747810" name="Straight Arrow Connector 67"/>
                <wp:cNvGraphicFramePr/>
                <a:graphic xmlns:a="http://schemas.openxmlformats.org/drawingml/2006/main">
                  <a:graphicData uri="http://schemas.microsoft.com/office/word/2010/wordprocessingShape">
                    <wps:wsp>
                      <wps:cNvCnPr/>
                      <wps:spPr>
                        <a:xfrm>
                          <a:off x="0" y="0"/>
                          <a:ext cx="47496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263EB1" id="Straight Arrow Connector 67" o:spid="_x0000_s1026" type="#_x0000_t32" style="position:absolute;margin-left:117.7pt;margin-top:11.35pt;width:37.4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" strokecolor="black [3200]" strokeweight=".5pt">
                <v:stroke endarrow="block" joinstyle="miter"/>
              </v:shape>
            </w:pict>
          </mc:Fallback>
        </mc:AlternateContent>
      </w:r>
      <w:r w:rsidRPr="00FF3244">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060930D5" wp14:editId="29A314ED">
                <wp:simplePos x="0" y="0"/>
                <wp:positionH relativeFrom="column">
                  <wp:posOffset>3989576</wp:posOffset>
                </wp:positionH>
                <wp:positionV relativeFrom="paragraph">
                  <wp:posOffset>248172</wp:posOffset>
                </wp:positionV>
                <wp:extent cx="549798" cy="0"/>
                <wp:effectExtent l="0" t="76200" r="22225" b="95250"/>
                <wp:wrapNone/>
                <wp:docPr id="376435348" name="Straight Arrow Connector 64"/>
                <wp:cNvGraphicFramePr/>
                <a:graphic xmlns:a="http://schemas.openxmlformats.org/drawingml/2006/main">
                  <a:graphicData uri="http://schemas.microsoft.com/office/word/2010/wordprocessingShape">
                    <wps:wsp>
                      <wps:cNvCnPr/>
                      <wps:spPr>
                        <a:xfrm>
                          <a:off x="0" y="0"/>
                          <a:ext cx="54979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E89CC05" id="Straight Arrow Connector 64" o:spid="_x0000_s1026" type="#_x0000_t32" style="position:absolute;margin-left:314.15pt;margin-top:19.55pt;width:43.3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" strokecolor="black [3200]" strokeweight=".5pt">
                <v:stroke endarrow="block" joinstyle="miter"/>
              </v:shape>
            </w:pict>
          </mc:Fallback>
        </mc:AlternateContent>
      </w:r>
      <w:r w:rsidRPr="00FF3244">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70668EC1" wp14:editId="297F66F8">
                <wp:simplePos x="0" y="0"/>
                <wp:positionH relativeFrom="column">
                  <wp:posOffset>3636034</wp:posOffset>
                </wp:positionH>
                <wp:positionV relativeFrom="paragraph">
                  <wp:posOffset>248172</wp:posOffset>
                </wp:positionV>
                <wp:extent cx="353542" cy="0"/>
                <wp:effectExtent l="0" t="0" r="0" b="0"/>
                <wp:wrapNone/>
                <wp:docPr id="1054141831" name="Straight Connector 59"/>
                <wp:cNvGraphicFramePr/>
                <a:graphic xmlns:a="http://schemas.openxmlformats.org/drawingml/2006/main">
                  <a:graphicData uri="http://schemas.microsoft.com/office/word/2010/wordprocessingShape">
                    <wps:wsp>
                      <wps:cNvCnPr/>
                      <wps:spPr>
                        <a:xfrm>
                          <a:off x="0" y="0"/>
                          <a:ext cx="3535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566C3D" id="Straight Connector 59"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86.3pt,19.55pt" to="314.1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" strokecolor="black [3200]" strokeweight=".5pt">
                <v:stroke joinstyle="miter"/>
              </v:line>
            </w:pict>
          </mc:Fallback>
        </mc:AlternateContent>
      </w:r>
      <w:r w:rsidRPr="00FF3244">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179DFE74" wp14:editId="2337711F">
                <wp:simplePos x="0" y="0"/>
                <wp:positionH relativeFrom="column">
                  <wp:posOffset>4538980</wp:posOffset>
                </wp:positionH>
                <wp:positionV relativeFrom="paragraph">
                  <wp:posOffset>57190</wp:posOffset>
                </wp:positionV>
                <wp:extent cx="1360025" cy="526150"/>
                <wp:effectExtent l="0" t="0" r="12065" b="26670"/>
                <wp:wrapNone/>
                <wp:docPr id="1760895061" name="Rectangle 55"/>
                <wp:cNvGraphicFramePr/>
                <a:graphic xmlns:a="http://schemas.openxmlformats.org/drawingml/2006/main">
                  <a:graphicData uri="http://schemas.microsoft.com/office/word/2010/wordprocessingShape">
                    <wps:wsp>
                      <wps:cNvSpPr/>
                      <wps:spPr>
                        <a:xfrm>
                          <a:off x="0" y="0"/>
                          <a:ext cx="1360025" cy="526150"/>
                        </a:xfrm>
                        <a:prstGeom prst="rect">
                          <a:avLst/>
                        </a:prstGeom>
                      </wps:spPr>
                      <wps:style>
                        <a:lnRef idx="2">
                          <a:schemeClr val="dk1"/>
                        </a:lnRef>
                        <a:fillRef idx="1">
                          <a:schemeClr val="lt1"/>
                        </a:fillRef>
                        <a:effectRef idx="0">
                          <a:schemeClr val="dk1"/>
                        </a:effectRef>
                        <a:fontRef idx="minor">
                          <a:schemeClr val="dk1"/>
                        </a:fontRef>
                      </wps:style>
                      <wps:txbx>
                        <w:txbxContent>
                          <w:p w14:paraId="3A84BD28"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Sedang</w:t>
                            </w:r>
                          </w:p>
                          <w:p w14:paraId="11596A72"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Skor 26-38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DFE74" id="_x0000_s1044" style="position:absolute;left:0;text-align:left;margin-left:357.4pt;margin-top:4.5pt;width:107.1pt;height:41.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" fillcolor="white [3201]" strokecolor="black [3200]" strokeweight="1pt">
                <v:textbox>
                  <w:txbxContent>
                    <w:p w14:paraId="3A84BD28"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Sedang</w:t>
                      </w:r>
                    </w:p>
                    <w:p w14:paraId="11596A72"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Skor 26-38</w:t>
                      </w:r>
                    </w:p>
                  </w:txbxContent>
                </v:textbox>
              </v:rect>
            </w:pict>
          </mc:Fallback>
        </mc:AlternateContent>
      </w:r>
    </w:p>
    <w:p w14:paraId="409A6A57" w14:textId="77777777" w:rsidR="003C4105" w:rsidRPr="00FF3244" w:rsidRDefault="003C4105" w:rsidP="003C4105">
      <w:pPr>
        <w:pStyle w:val="ListParagraph"/>
        <w:spacing w:line="480" w:lineRule="auto"/>
        <w:ind w:left="1701" w:right="567"/>
        <w:rPr>
          <w:rFonts w:ascii="Times New Roman" w:hAnsi="Times New Roman" w:cs="Times New Roman"/>
          <w:b/>
          <w:bCs/>
          <w:sz w:val="24"/>
          <w:szCs w:val="24"/>
        </w:rPr>
      </w:pPr>
      <w:r w:rsidRPr="00FF3244">
        <w:rPr>
          <w:rFonts w:ascii="Times New Roman" w:hAnsi="Times New Roman" w:cs="Times New Roman"/>
          <w:b/>
          <w:bCs/>
          <w:noProof/>
          <w:sz w:val="24"/>
          <w:szCs w:val="24"/>
        </w:rPr>
        <mc:AlternateContent>
          <mc:Choice Requires="wps">
            <w:drawing>
              <wp:anchor distT="0" distB="0" distL="114300" distR="114300" simplePos="0" relativeHeight="251701248" behindDoc="0" locked="0" layoutInCell="1" allowOverlap="1" wp14:anchorId="20FB88F5" wp14:editId="6CC1D88C">
                <wp:simplePos x="0" y="0"/>
                <wp:positionH relativeFrom="column">
                  <wp:posOffset>2797384</wp:posOffset>
                </wp:positionH>
                <wp:positionV relativeFrom="paragraph">
                  <wp:posOffset>169279</wp:posOffset>
                </wp:positionV>
                <wp:extent cx="0" cy="1377765"/>
                <wp:effectExtent l="76200" t="0" r="57150" b="51435"/>
                <wp:wrapNone/>
                <wp:docPr id="1402753211" name="Straight Arrow Connector 66"/>
                <wp:cNvGraphicFramePr/>
                <a:graphic xmlns:a="http://schemas.openxmlformats.org/drawingml/2006/main">
                  <a:graphicData uri="http://schemas.microsoft.com/office/word/2010/wordprocessingShape">
                    <wps:wsp>
                      <wps:cNvCnPr/>
                      <wps:spPr>
                        <a:xfrm>
                          <a:off x="0" y="0"/>
                          <a:ext cx="0" cy="13777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105A42" id="Straight Arrow Connector 66" o:spid="_x0000_s1026" type="#_x0000_t32" style="position:absolute;margin-left:220.25pt;margin-top:13.35pt;width:0;height:108.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" strokecolor="black [3200]" strokeweight=".5pt">
                <v:stroke endarrow="block" joinstyle="miter"/>
              </v:shape>
            </w:pict>
          </mc:Fallback>
        </mc:AlternateContent>
      </w:r>
    </w:p>
    <w:p w14:paraId="7EEE716E" w14:textId="77777777" w:rsidR="003C4105" w:rsidRPr="00FF3244" w:rsidRDefault="003C4105" w:rsidP="003C4105">
      <w:pPr>
        <w:pStyle w:val="ListParagraph"/>
        <w:spacing w:line="480" w:lineRule="auto"/>
        <w:ind w:left="1701" w:right="567"/>
        <w:rPr>
          <w:rFonts w:ascii="Times New Roman" w:hAnsi="Times New Roman" w:cs="Times New Roman"/>
          <w:b/>
          <w:bCs/>
          <w:sz w:val="24"/>
          <w:szCs w:val="24"/>
        </w:rPr>
      </w:pPr>
      <w:r w:rsidRPr="00FF3244">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639D5FE1" wp14:editId="27741FAB">
                <wp:simplePos x="0" y="0"/>
                <wp:positionH relativeFrom="column">
                  <wp:posOffset>3989576</wp:posOffset>
                </wp:positionH>
                <wp:positionV relativeFrom="paragraph">
                  <wp:posOffset>247328</wp:posOffset>
                </wp:positionV>
                <wp:extent cx="549798" cy="0"/>
                <wp:effectExtent l="0" t="76200" r="22225" b="95250"/>
                <wp:wrapNone/>
                <wp:docPr id="2051593629" name="Straight Arrow Connector 63"/>
                <wp:cNvGraphicFramePr/>
                <a:graphic xmlns:a="http://schemas.openxmlformats.org/drawingml/2006/main">
                  <a:graphicData uri="http://schemas.microsoft.com/office/word/2010/wordprocessingShape">
                    <wps:wsp>
                      <wps:cNvCnPr/>
                      <wps:spPr>
                        <a:xfrm>
                          <a:off x="0" y="0"/>
                          <a:ext cx="54979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BDEA4E" id="Straight Arrow Connector 63" o:spid="_x0000_s1026" type="#_x0000_t32" style="position:absolute;margin-left:314.15pt;margin-top:19.45pt;width:43.3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" strokecolor="black [3200]" strokeweight=".5pt">
                <v:stroke endarrow="block" joinstyle="miter"/>
              </v:shape>
            </w:pict>
          </mc:Fallback>
        </mc:AlternateContent>
      </w:r>
      <w:r w:rsidRPr="00FF3244">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2CEFB04C" wp14:editId="024B30E6">
                <wp:simplePos x="0" y="0"/>
                <wp:positionH relativeFrom="column">
                  <wp:posOffset>4579885</wp:posOffset>
                </wp:positionH>
                <wp:positionV relativeFrom="paragraph">
                  <wp:posOffset>33269</wp:posOffset>
                </wp:positionV>
                <wp:extent cx="1318895" cy="538223"/>
                <wp:effectExtent l="0" t="0" r="14605" b="14605"/>
                <wp:wrapNone/>
                <wp:docPr id="473957246" name="Rectangle 55"/>
                <wp:cNvGraphicFramePr/>
                <a:graphic xmlns:a="http://schemas.openxmlformats.org/drawingml/2006/main">
                  <a:graphicData uri="http://schemas.microsoft.com/office/word/2010/wordprocessingShape">
                    <wps:wsp>
                      <wps:cNvSpPr/>
                      <wps:spPr>
                        <a:xfrm>
                          <a:off x="0" y="0"/>
                          <a:ext cx="1318895" cy="538223"/>
                        </a:xfrm>
                        <a:prstGeom prst="rect">
                          <a:avLst/>
                        </a:prstGeom>
                      </wps:spPr>
                      <wps:style>
                        <a:lnRef idx="2">
                          <a:schemeClr val="dk1"/>
                        </a:lnRef>
                        <a:fillRef idx="1">
                          <a:schemeClr val="lt1"/>
                        </a:fillRef>
                        <a:effectRef idx="0">
                          <a:schemeClr val="dk1"/>
                        </a:effectRef>
                        <a:fontRef idx="minor">
                          <a:schemeClr val="dk1"/>
                        </a:fontRef>
                      </wps:style>
                      <wps:txbx>
                        <w:txbxContent>
                          <w:p w14:paraId="1A54B0EC"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Tinggi</w:t>
                            </w:r>
                          </w:p>
                          <w:p w14:paraId="3E141C69"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Skor 39-52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EFB04C" id="_x0000_s1045" style="position:absolute;left:0;text-align:left;margin-left:360.6pt;margin-top:2.6pt;width:103.85pt;height:42.4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" fillcolor="white [3201]" strokecolor="black [3200]" strokeweight="1pt">
                <v:textbox>
                  <w:txbxContent>
                    <w:p w14:paraId="1A54B0EC"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Tinggi</w:t>
                      </w:r>
                    </w:p>
                    <w:p w14:paraId="3E141C69"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Skor 39-52</w:t>
                      </w:r>
                    </w:p>
                  </w:txbxContent>
                </v:textbox>
              </v:rect>
            </w:pict>
          </mc:Fallback>
        </mc:AlternateContent>
      </w:r>
    </w:p>
    <w:p w14:paraId="1C828365" w14:textId="77777777" w:rsidR="003C4105" w:rsidRPr="00FF3244" w:rsidRDefault="003C4105" w:rsidP="003C4105">
      <w:pPr>
        <w:pStyle w:val="ListParagraph"/>
        <w:spacing w:line="480" w:lineRule="auto"/>
        <w:ind w:left="1701" w:right="567"/>
        <w:rPr>
          <w:rFonts w:ascii="Times New Roman" w:hAnsi="Times New Roman" w:cs="Times New Roman"/>
          <w:b/>
          <w:bCs/>
          <w:sz w:val="24"/>
          <w:szCs w:val="24"/>
        </w:rPr>
      </w:pPr>
    </w:p>
    <w:p w14:paraId="55F78C09" w14:textId="77777777" w:rsidR="003C4105" w:rsidRPr="00FF3244" w:rsidRDefault="003C4105" w:rsidP="003C4105">
      <w:pPr>
        <w:pStyle w:val="ListParagraph"/>
        <w:spacing w:line="480" w:lineRule="auto"/>
        <w:ind w:left="1701" w:right="567"/>
        <w:rPr>
          <w:rFonts w:ascii="Times New Roman" w:hAnsi="Times New Roman" w:cs="Times New Roman"/>
          <w:b/>
          <w:bCs/>
          <w:sz w:val="24"/>
          <w:szCs w:val="24"/>
        </w:rPr>
      </w:pPr>
      <w:r w:rsidRPr="00FF3244">
        <w:rPr>
          <w:rFonts w:ascii="Times New Roman" w:hAnsi="Times New Roman" w:cs="Times New Roman"/>
          <w:b/>
          <w:bCs/>
          <w:noProof/>
          <w:sz w:val="24"/>
          <w:szCs w:val="24"/>
        </w:rPr>
        <mc:AlternateContent>
          <mc:Choice Requires="wps">
            <w:drawing>
              <wp:anchor distT="0" distB="0" distL="114300" distR="114300" simplePos="0" relativeHeight="251711488" behindDoc="0" locked="0" layoutInCell="1" allowOverlap="1" wp14:anchorId="199FA081" wp14:editId="1BDD2A24">
                <wp:simplePos x="0" y="0"/>
                <wp:positionH relativeFrom="column">
                  <wp:posOffset>-264120</wp:posOffset>
                </wp:positionH>
                <wp:positionV relativeFrom="paragraph">
                  <wp:posOffset>403522</wp:posOffset>
                </wp:positionV>
                <wp:extent cx="1759352" cy="2372811"/>
                <wp:effectExtent l="0" t="0" r="12700" b="27940"/>
                <wp:wrapNone/>
                <wp:docPr id="638817484" name="Rectangle 57"/>
                <wp:cNvGraphicFramePr/>
                <a:graphic xmlns:a="http://schemas.openxmlformats.org/drawingml/2006/main">
                  <a:graphicData uri="http://schemas.microsoft.com/office/word/2010/wordprocessingShape">
                    <wps:wsp>
                      <wps:cNvSpPr/>
                      <wps:spPr>
                        <a:xfrm>
                          <a:off x="0" y="0"/>
                          <a:ext cx="1759352" cy="2372811"/>
                        </a:xfrm>
                        <a:prstGeom prst="rect">
                          <a:avLst/>
                        </a:prstGeom>
                        <a:ln>
                          <a:prstDash val="sysDash"/>
                        </a:ln>
                      </wps:spPr>
                      <wps:style>
                        <a:lnRef idx="2">
                          <a:schemeClr val="dk1"/>
                        </a:lnRef>
                        <a:fillRef idx="1">
                          <a:schemeClr val="lt1"/>
                        </a:fillRef>
                        <a:effectRef idx="0">
                          <a:schemeClr val="dk1"/>
                        </a:effectRef>
                        <a:fontRef idx="minor">
                          <a:schemeClr val="dk1"/>
                        </a:fontRef>
                      </wps:style>
                      <wps:txbx>
                        <w:txbxContent>
                          <w:p w14:paraId="2B908496" w14:textId="77777777" w:rsidR="003C4105" w:rsidRPr="00B0209A" w:rsidRDefault="003C4105" w:rsidP="003C4105">
                            <w:pPr>
                              <w:rPr>
                                <w:rFonts w:ascii="Times New Roman" w:hAnsi="Times New Roman" w:cs="Times New Roman"/>
                              </w:rPr>
                            </w:pPr>
                            <w:r w:rsidRPr="00B0209A">
                              <w:rPr>
                                <w:rFonts w:ascii="Times New Roman" w:hAnsi="Times New Roman" w:cs="Times New Roman"/>
                              </w:rPr>
                              <w:t>Faktor yg mempengaruhi kepatuhan diet rendah garam:</w:t>
                            </w:r>
                          </w:p>
                          <w:p w14:paraId="623B2B42"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Tingkat Pendidika</w:t>
                            </w:r>
                          </w:p>
                          <w:p w14:paraId="12F768BB"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Motivasi</w:t>
                            </w:r>
                          </w:p>
                          <w:p w14:paraId="38799B09"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Dukungan keluarga</w:t>
                            </w:r>
                          </w:p>
                          <w:p w14:paraId="2C3D7E97"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Peran petugas</w:t>
                            </w:r>
                          </w:p>
                          <w:p w14:paraId="4E2E23EC"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Tingkat ekonomi</w:t>
                            </w:r>
                          </w:p>
                          <w:p w14:paraId="5B24EFFF"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Keyakinan,sikap dan kepribadian</w:t>
                            </w:r>
                          </w:p>
                          <w:p w14:paraId="3317EC9E"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Informasi yg didapatkan</w:t>
                            </w:r>
                          </w:p>
                          <w:p w14:paraId="37DD4137" w14:textId="77777777" w:rsidR="003C4105" w:rsidRDefault="003C4105" w:rsidP="003C41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FA081" id="_x0000_s1046" style="position:absolute;left:0;text-align:left;margin-left:-20.8pt;margin-top:31.75pt;width:138.55pt;height:186.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" fillcolor="white [3201]" strokecolor="black [3200]" strokeweight="1pt">
                <v:stroke dashstyle="3 1"/>
                <v:textbox>
                  <w:txbxContent>
                    <w:p w14:paraId="2B908496" w14:textId="77777777" w:rsidR="003C4105" w:rsidRPr="00B0209A" w:rsidRDefault="003C4105" w:rsidP="003C4105">
                      <w:pPr>
                        <w:rPr>
                          <w:rFonts w:ascii="Times New Roman" w:hAnsi="Times New Roman" w:cs="Times New Roman"/>
                        </w:rPr>
                      </w:pPr>
                      <w:r w:rsidRPr="00B0209A">
                        <w:rPr>
                          <w:rFonts w:ascii="Times New Roman" w:hAnsi="Times New Roman" w:cs="Times New Roman"/>
                        </w:rPr>
                        <w:t>Faktor yg mempengaruhi kepatuhan diet rendah garam:</w:t>
                      </w:r>
                    </w:p>
                    <w:p w14:paraId="623B2B42"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Tingkat Pendidika</w:t>
                      </w:r>
                    </w:p>
                    <w:p w14:paraId="12F768BB"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Motivasi</w:t>
                      </w:r>
                    </w:p>
                    <w:p w14:paraId="38799B09"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Dukungan keluarga</w:t>
                      </w:r>
                    </w:p>
                    <w:p w14:paraId="2C3D7E97"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Peran petugas</w:t>
                      </w:r>
                    </w:p>
                    <w:p w14:paraId="4E2E23EC"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Tingkat ekonomi</w:t>
                      </w:r>
                    </w:p>
                    <w:p w14:paraId="5B24EFFF"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Keyakinan,sikap dan kepribadian</w:t>
                      </w:r>
                    </w:p>
                    <w:p w14:paraId="3317EC9E" w14:textId="77777777" w:rsidR="003C4105" w:rsidRPr="00B0209A" w:rsidRDefault="003C4105" w:rsidP="003C4105">
                      <w:pPr>
                        <w:pStyle w:val="ListParagraph"/>
                        <w:numPr>
                          <w:ilvl w:val="0"/>
                          <w:numId w:val="30"/>
                        </w:numPr>
                        <w:rPr>
                          <w:rFonts w:ascii="Times New Roman" w:hAnsi="Times New Roman" w:cs="Times New Roman"/>
                        </w:rPr>
                      </w:pPr>
                      <w:r w:rsidRPr="00B0209A">
                        <w:rPr>
                          <w:rFonts w:ascii="Times New Roman" w:hAnsi="Times New Roman" w:cs="Times New Roman"/>
                        </w:rPr>
                        <w:t>Informasi yg didapatkan</w:t>
                      </w:r>
                    </w:p>
                    <w:p w14:paraId="37DD4137" w14:textId="77777777" w:rsidR="003C4105" w:rsidRDefault="003C4105" w:rsidP="003C4105">
                      <w:pPr>
                        <w:jc w:val="center"/>
                      </w:pPr>
                    </w:p>
                  </w:txbxContent>
                </v:textbox>
              </v:rect>
            </w:pict>
          </mc:Fallback>
        </mc:AlternateContent>
      </w:r>
    </w:p>
    <w:p w14:paraId="14C42703" w14:textId="77777777" w:rsidR="003C4105" w:rsidRPr="00FF3244" w:rsidRDefault="003C4105" w:rsidP="003C4105">
      <w:pPr>
        <w:pStyle w:val="ListParagraph"/>
        <w:spacing w:line="480" w:lineRule="auto"/>
        <w:ind w:left="1701" w:right="567"/>
        <w:rPr>
          <w:rFonts w:ascii="Times New Roman" w:hAnsi="Times New Roman" w:cs="Times New Roman"/>
          <w:b/>
          <w:bCs/>
          <w:sz w:val="24"/>
          <w:szCs w:val="24"/>
        </w:rPr>
      </w:pPr>
      <w:r w:rsidRPr="00FF3244">
        <w:rPr>
          <w:rFonts w:ascii="Times New Roman" w:hAnsi="Times New Roman" w:cs="Times New Roman"/>
          <w:noProof/>
        </w:rPr>
        <mc:AlternateContent>
          <mc:Choice Requires="wps">
            <w:drawing>
              <wp:anchor distT="0" distB="0" distL="114300" distR="114300" simplePos="0" relativeHeight="251708416" behindDoc="0" locked="0" layoutInCell="1" allowOverlap="1" wp14:anchorId="0EA6772E" wp14:editId="2336D9DB">
                <wp:simplePos x="0" y="0"/>
                <wp:positionH relativeFrom="column">
                  <wp:posOffset>1819178</wp:posOffset>
                </wp:positionH>
                <wp:positionV relativeFrom="paragraph">
                  <wp:posOffset>191344</wp:posOffset>
                </wp:positionV>
                <wp:extent cx="1978789" cy="474562"/>
                <wp:effectExtent l="0" t="0" r="21590" b="20955"/>
                <wp:wrapNone/>
                <wp:docPr id="1296541551" name="Rectangle 55"/>
                <wp:cNvGraphicFramePr/>
                <a:graphic xmlns:a="http://schemas.openxmlformats.org/drawingml/2006/main">
                  <a:graphicData uri="http://schemas.microsoft.com/office/word/2010/wordprocessingShape">
                    <wps:wsp>
                      <wps:cNvSpPr/>
                      <wps:spPr>
                        <a:xfrm>
                          <a:off x="0" y="0"/>
                          <a:ext cx="1978789" cy="474562"/>
                        </a:xfrm>
                        <a:prstGeom prst="rect">
                          <a:avLst/>
                        </a:prstGeom>
                      </wps:spPr>
                      <wps:style>
                        <a:lnRef idx="2">
                          <a:schemeClr val="dk1"/>
                        </a:lnRef>
                        <a:fillRef idx="1">
                          <a:schemeClr val="lt1"/>
                        </a:fillRef>
                        <a:effectRef idx="0">
                          <a:schemeClr val="dk1"/>
                        </a:effectRef>
                        <a:fontRef idx="minor">
                          <a:schemeClr val="dk1"/>
                        </a:fontRef>
                      </wps:style>
                      <wps:txbx>
                        <w:txbxContent>
                          <w:p w14:paraId="474835B8"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Kepatuhan diet rendah garam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6772E" id="_x0000_s1047" style="position:absolute;left:0;text-align:left;margin-left:143.25pt;margin-top:15.05pt;width:155.8pt;height:37.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" fillcolor="white [3201]" strokecolor="black [3200]" strokeweight="1pt">
                <v:textbox>
                  <w:txbxContent>
                    <w:p w14:paraId="474835B8"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Kepatuhan diet rendah garam</w:t>
                      </w:r>
                    </w:p>
                  </w:txbxContent>
                </v:textbox>
              </v:rect>
            </w:pict>
          </mc:Fallback>
        </mc:AlternateContent>
      </w:r>
    </w:p>
    <w:p w14:paraId="44196D97" w14:textId="77777777" w:rsidR="003C4105" w:rsidRPr="00FF3244" w:rsidRDefault="003C4105" w:rsidP="003C4105">
      <w:pPr>
        <w:pStyle w:val="ListParagraph"/>
        <w:spacing w:line="480" w:lineRule="auto"/>
        <w:ind w:left="1701" w:right="567"/>
        <w:rPr>
          <w:rFonts w:ascii="Times New Roman" w:hAnsi="Times New Roman" w:cs="Times New Roman"/>
          <w:b/>
          <w:bCs/>
          <w:sz w:val="24"/>
          <w:szCs w:val="24"/>
        </w:rPr>
      </w:pPr>
      <w:r w:rsidRPr="00FF3244">
        <w:rPr>
          <w:rFonts w:ascii="Times New Roman" w:hAnsi="Times New Roman" w:cs="Times New Roman"/>
          <w:b/>
          <w:bCs/>
          <w:noProof/>
          <w:sz w:val="24"/>
          <w:szCs w:val="24"/>
        </w:rPr>
        <mc:AlternateContent>
          <mc:Choice Requires="wps">
            <w:drawing>
              <wp:anchor distT="0" distB="0" distL="114300" distR="114300" simplePos="0" relativeHeight="251704320" behindDoc="0" locked="0" layoutInCell="1" allowOverlap="1" wp14:anchorId="0A507E9A" wp14:editId="4D159DD4">
                <wp:simplePos x="0" y="0"/>
                <wp:positionH relativeFrom="column">
                  <wp:posOffset>2798349</wp:posOffset>
                </wp:positionH>
                <wp:positionV relativeFrom="paragraph">
                  <wp:posOffset>315724</wp:posOffset>
                </wp:positionV>
                <wp:extent cx="0" cy="278009"/>
                <wp:effectExtent l="0" t="0" r="38100" b="27305"/>
                <wp:wrapNone/>
                <wp:docPr id="1705770666" name="Straight Connector 69"/>
                <wp:cNvGraphicFramePr/>
                <a:graphic xmlns:a="http://schemas.openxmlformats.org/drawingml/2006/main">
                  <a:graphicData uri="http://schemas.microsoft.com/office/word/2010/wordprocessingShape">
                    <wps:wsp>
                      <wps:cNvCnPr/>
                      <wps:spPr>
                        <a:xfrm>
                          <a:off x="0" y="0"/>
                          <a:ext cx="0" cy="2780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0355BF" id="Straight Connector 69"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20.35pt,24.85pt" to="220.35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" strokecolor="black [3200]" strokeweight=".5pt">
                <v:stroke joinstyle="miter"/>
              </v:line>
            </w:pict>
          </mc:Fallback>
        </mc:AlternateContent>
      </w:r>
      <w:r w:rsidRPr="00FF3244">
        <w:rPr>
          <w:rFonts w:ascii="Times New Roman" w:hAnsi="Times New Roman" w:cs="Times New Roman"/>
          <w:b/>
          <w:bCs/>
          <w:noProof/>
          <w:sz w:val="24"/>
          <w:szCs w:val="24"/>
        </w:rPr>
        <mc:AlternateContent>
          <mc:Choice Requires="wps">
            <w:drawing>
              <wp:anchor distT="0" distB="0" distL="114300" distR="114300" simplePos="0" relativeHeight="251703296" behindDoc="0" locked="0" layoutInCell="1" allowOverlap="1" wp14:anchorId="5154BD95" wp14:editId="3AF9E8BA">
                <wp:simplePos x="0" y="0"/>
                <wp:positionH relativeFrom="column">
                  <wp:posOffset>1495232</wp:posOffset>
                </wp:positionH>
                <wp:positionV relativeFrom="paragraph">
                  <wp:posOffset>119171</wp:posOffset>
                </wp:positionV>
                <wp:extent cx="324091" cy="0"/>
                <wp:effectExtent l="0" t="76200" r="19050" b="95250"/>
                <wp:wrapNone/>
                <wp:docPr id="1296445688" name="Straight Arrow Connector 68"/>
                <wp:cNvGraphicFramePr/>
                <a:graphic xmlns:a="http://schemas.openxmlformats.org/drawingml/2006/main">
                  <a:graphicData uri="http://schemas.microsoft.com/office/word/2010/wordprocessingShape">
                    <wps:wsp>
                      <wps:cNvCnPr/>
                      <wps:spPr>
                        <a:xfrm>
                          <a:off x="0" y="0"/>
                          <a:ext cx="32409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192302" id="Straight Arrow Connector 68" o:spid="_x0000_s1026" type="#_x0000_t32" style="position:absolute;margin-left:117.75pt;margin-top:9.4pt;width:25.5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" strokecolor="black [3200]" strokeweight=".5pt">
                <v:stroke endarrow="block" joinstyle="miter"/>
              </v:shape>
            </w:pict>
          </mc:Fallback>
        </mc:AlternateContent>
      </w:r>
    </w:p>
    <w:p w14:paraId="1E8E08FB" w14:textId="77777777" w:rsidR="003C4105" w:rsidRPr="00FF3244" w:rsidRDefault="003C4105" w:rsidP="003C4105">
      <w:pPr>
        <w:pStyle w:val="ListParagraph"/>
        <w:spacing w:line="480" w:lineRule="auto"/>
        <w:ind w:left="1701" w:right="567"/>
        <w:rPr>
          <w:rFonts w:ascii="Times New Roman" w:hAnsi="Times New Roman" w:cs="Times New Roman"/>
          <w:b/>
          <w:bCs/>
          <w:sz w:val="24"/>
          <w:szCs w:val="24"/>
        </w:rPr>
      </w:pPr>
      <w:r w:rsidRPr="00FF3244">
        <w:rPr>
          <w:rFonts w:ascii="Times New Roman" w:hAnsi="Times New Roman" w:cs="Times New Roman"/>
          <w:b/>
          <w:bCs/>
          <w:noProof/>
          <w:sz w:val="24"/>
          <w:szCs w:val="24"/>
        </w:rPr>
        <mc:AlternateContent>
          <mc:Choice Requires="wps">
            <w:drawing>
              <wp:anchor distT="0" distB="0" distL="114300" distR="114300" simplePos="0" relativeHeight="251712512" behindDoc="0" locked="0" layoutInCell="1" allowOverlap="1" wp14:anchorId="2061FB1E" wp14:editId="69EB75AD">
                <wp:simplePos x="0" y="0"/>
                <wp:positionH relativeFrom="column">
                  <wp:posOffset>2235200</wp:posOffset>
                </wp:positionH>
                <wp:positionV relativeFrom="paragraph">
                  <wp:posOffset>312420</wp:posOffset>
                </wp:positionV>
                <wp:extent cx="0" cy="283210"/>
                <wp:effectExtent l="76200" t="0" r="57150" b="59690"/>
                <wp:wrapNone/>
                <wp:docPr id="1061821818" name="Straight Arrow Connector 71"/>
                <wp:cNvGraphicFramePr/>
                <a:graphic xmlns:a="http://schemas.openxmlformats.org/drawingml/2006/main">
                  <a:graphicData uri="http://schemas.microsoft.com/office/word/2010/wordprocessingShape">
                    <wps:wsp>
                      <wps:cNvCnPr/>
                      <wps:spPr>
                        <a:xfrm>
                          <a:off x="0" y="0"/>
                          <a:ext cx="0" cy="2832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936F81" id="Straight Arrow Connector 71" o:spid="_x0000_s1026" type="#_x0000_t32" style="position:absolute;margin-left:176pt;margin-top:24.6pt;width:0;height:22.3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" strokecolor="black [3200]" strokeweight=".5pt">
                <v:stroke endarrow="block" joinstyle="miter"/>
              </v:shape>
            </w:pict>
          </mc:Fallback>
        </mc:AlternateContent>
      </w:r>
      <w:r w:rsidRPr="00FF3244">
        <w:rPr>
          <w:rFonts w:ascii="Times New Roman" w:hAnsi="Times New Roman" w:cs="Times New Roman"/>
          <w:b/>
          <w:bCs/>
          <w:noProof/>
          <w:sz w:val="24"/>
          <w:szCs w:val="24"/>
        </w:rPr>
        <mc:AlternateContent>
          <mc:Choice Requires="wps">
            <w:drawing>
              <wp:anchor distT="0" distB="0" distL="114300" distR="114300" simplePos="0" relativeHeight="251713536" behindDoc="0" locked="0" layoutInCell="1" allowOverlap="1" wp14:anchorId="090E6E81" wp14:editId="09B1F99F">
                <wp:simplePos x="0" y="0"/>
                <wp:positionH relativeFrom="column">
                  <wp:posOffset>3919887</wp:posOffset>
                </wp:positionH>
                <wp:positionV relativeFrom="paragraph">
                  <wp:posOffset>312661</wp:posOffset>
                </wp:positionV>
                <wp:extent cx="0" cy="283210"/>
                <wp:effectExtent l="76200" t="0" r="57150" b="59690"/>
                <wp:wrapNone/>
                <wp:docPr id="1906791098" name="Straight Arrow Connector 72"/>
                <wp:cNvGraphicFramePr/>
                <a:graphic xmlns:a="http://schemas.openxmlformats.org/drawingml/2006/main">
                  <a:graphicData uri="http://schemas.microsoft.com/office/word/2010/wordprocessingShape">
                    <wps:wsp>
                      <wps:cNvCnPr/>
                      <wps:spPr>
                        <a:xfrm>
                          <a:off x="0" y="0"/>
                          <a:ext cx="0" cy="2832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BECF7E" id="Straight Arrow Connector 72" o:spid="_x0000_s1026" type="#_x0000_t32" style="position:absolute;margin-left:308.65pt;margin-top:24.6pt;width:0;height:22.3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" strokecolor="black [3200]" strokeweight=".5pt">
                <v:stroke endarrow="block" joinstyle="miter"/>
              </v:shape>
            </w:pict>
          </mc:Fallback>
        </mc:AlternateContent>
      </w:r>
      <w:r w:rsidRPr="00FF3244">
        <w:rPr>
          <w:rFonts w:ascii="Times New Roman" w:hAnsi="Times New Roman" w:cs="Times New Roman"/>
          <w:b/>
          <w:bCs/>
          <w:noProof/>
          <w:sz w:val="24"/>
          <w:szCs w:val="24"/>
        </w:rPr>
        <mc:AlternateContent>
          <mc:Choice Requires="wps">
            <w:drawing>
              <wp:anchor distT="0" distB="0" distL="114300" distR="114300" simplePos="0" relativeHeight="251706368" behindDoc="0" locked="0" layoutInCell="1" allowOverlap="1" wp14:anchorId="0BC2096E" wp14:editId="2DF06B12">
                <wp:simplePos x="0" y="0"/>
                <wp:positionH relativeFrom="column">
                  <wp:posOffset>2224436</wp:posOffset>
                </wp:positionH>
                <wp:positionV relativeFrom="paragraph">
                  <wp:posOffset>312661</wp:posOffset>
                </wp:positionV>
                <wp:extent cx="1695691" cy="0"/>
                <wp:effectExtent l="0" t="0" r="0" b="0"/>
                <wp:wrapNone/>
                <wp:docPr id="838037375" name="Straight Connector 70"/>
                <wp:cNvGraphicFramePr/>
                <a:graphic xmlns:a="http://schemas.openxmlformats.org/drawingml/2006/main">
                  <a:graphicData uri="http://schemas.microsoft.com/office/word/2010/wordprocessingShape">
                    <wps:wsp>
                      <wps:cNvCnPr/>
                      <wps:spPr>
                        <a:xfrm>
                          <a:off x="0" y="0"/>
                          <a:ext cx="16956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26309A" id="Straight Connector 70"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75.15pt,24.6pt" to="308.6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" strokecolor="black [3200]" strokeweight=".5pt">
                <v:stroke joinstyle="miter"/>
              </v:line>
            </w:pict>
          </mc:Fallback>
        </mc:AlternateContent>
      </w:r>
    </w:p>
    <w:p w14:paraId="49FB57D4" w14:textId="77777777" w:rsidR="003C4105" w:rsidRPr="00FF3244" w:rsidRDefault="003C4105" w:rsidP="003C4105">
      <w:pPr>
        <w:pStyle w:val="ListParagraph"/>
        <w:spacing w:line="480" w:lineRule="auto"/>
        <w:ind w:left="1701" w:right="567"/>
        <w:rPr>
          <w:rFonts w:ascii="Times New Roman" w:hAnsi="Times New Roman" w:cs="Times New Roman"/>
          <w:b/>
          <w:bCs/>
          <w:sz w:val="24"/>
          <w:szCs w:val="24"/>
        </w:rPr>
      </w:pPr>
      <w:r w:rsidRPr="00FF3244">
        <w:rPr>
          <w:rFonts w:ascii="Times New Roman" w:hAnsi="Times New Roman" w:cs="Times New Roman"/>
          <w:noProof/>
        </w:rPr>
        <mc:AlternateContent>
          <mc:Choice Requires="wps">
            <w:drawing>
              <wp:anchor distT="0" distB="0" distL="114300" distR="114300" simplePos="0" relativeHeight="251709440" behindDoc="0" locked="0" layoutInCell="1" allowOverlap="1" wp14:anchorId="7B486E86" wp14:editId="24C4F47B">
                <wp:simplePos x="0" y="0"/>
                <wp:positionH relativeFrom="column">
                  <wp:posOffset>3312457</wp:posOffset>
                </wp:positionH>
                <wp:positionV relativeFrom="paragraph">
                  <wp:posOffset>292020</wp:posOffset>
                </wp:positionV>
                <wp:extent cx="1318895" cy="532435"/>
                <wp:effectExtent l="0" t="0" r="14605" b="20320"/>
                <wp:wrapNone/>
                <wp:docPr id="2015752631" name="Rectangle 55"/>
                <wp:cNvGraphicFramePr/>
                <a:graphic xmlns:a="http://schemas.openxmlformats.org/drawingml/2006/main">
                  <a:graphicData uri="http://schemas.microsoft.com/office/word/2010/wordprocessingShape">
                    <wps:wsp>
                      <wps:cNvSpPr/>
                      <wps:spPr>
                        <a:xfrm>
                          <a:off x="0" y="0"/>
                          <a:ext cx="1318895" cy="532435"/>
                        </a:xfrm>
                        <a:prstGeom prst="rect">
                          <a:avLst/>
                        </a:prstGeom>
                      </wps:spPr>
                      <wps:style>
                        <a:lnRef idx="2">
                          <a:schemeClr val="dk1"/>
                        </a:lnRef>
                        <a:fillRef idx="1">
                          <a:schemeClr val="lt1"/>
                        </a:fillRef>
                        <a:effectRef idx="0">
                          <a:schemeClr val="dk1"/>
                        </a:effectRef>
                        <a:fontRef idx="minor">
                          <a:schemeClr val="dk1"/>
                        </a:fontRef>
                      </wps:style>
                      <wps:txbx>
                        <w:txbxContent>
                          <w:p w14:paraId="4D2F0789"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Patuh</w:t>
                            </w:r>
                          </w:p>
                          <w:p w14:paraId="2040F201"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Skor 20-30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486E86" id="_x0000_s1048" style="position:absolute;left:0;text-align:left;margin-left:260.8pt;margin-top:23pt;width:103.85pt;height:41.9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" fillcolor="white [3201]" strokecolor="black [3200]" strokeweight="1pt">
                <v:textbox>
                  <w:txbxContent>
                    <w:p w14:paraId="4D2F0789"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Patuh</w:t>
                      </w:r>
                    </w:p>
                    <w:p w14:paraId="2040F201"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Skor 20-30</w:t>
                      </w:r>
                    </w:p>
                  </w:txbxContent>
                </v:textbox>
              </v:rect>
            </w:pict>
          </mc:Fallback>
        </mc:AlternateContent>
      </w:r>
      <w:r w:rsidRPr="00FF3244">
        <w:rPr>
          <w:rFonts w:ascii="Times New Roman" w:hAnsi="Times New Roman" w:cs="Times New Roman"/>
          <w:noProof/>
        </w:rPr>
        <mc:AlternateContent>
          <mc:Choice Requires="wps">
            <w:drawing>
              <wp:anchor distT="0" distB="0" distL="114300" distR="114300" simplePos="0" relativeHeight="251707392" behindDoc="0" locked="0" layoutInCell="1" allowOverlap="1" wp14:anchorId="32E3D871" wp14:editId="69F34502">
                <wp:simplePos x="0" y="0"/>
                <wp:positionH relativeFrom="column">
                  <wp:posOffset>1698392</wp:posOffset>
                </wp:positionH>
                <wp:positionV relativeFrom="paragraph">
                  <wp:posOffset>291996</wp:posOffset>
                </wp:positionV>
                <wp:extent cx="1318895" cy="567160"/>
                <wp:effectExtent l="0" t="0" r="14605" b="23495"/>
                <wp:wrapNone/>
                <wp:docPr id="758447831" name="Rectangle 55"/>
                <wp:cNvGraphicFramePr/>
                <a:graphic xmlns:a="http://schemas.openxmlformats.org/drawingml/2006/main">
                  <a:graphicData uri="http://schemas.microsoft.com/office/word/2010/wordprocessingShape">
                    <wps:wsp>
                      <wps:cNvSpPr/>
                      <wps:spPr>
                        <a:xfrm>
                          <a:off x="0" y="0"/>
                          <a:ext cx="1318895" cy="567160"/>
                        </a:xfrm>
                        <a:prstGeom prst="rect">
                          <a:avLst/>
                        </a:prstGeom>
                      </wps:spPr>
                      <wps:style>
                        <a:lnRef idx="2">
                          <a:schemeClr val="dk1"/>
                        </a:lnRef>
                        <a:fillRef idx="1">
                          <a:schemeClr val="lt1"/>
                        </a:fillRef>
                        <a:effectRef idx="0">
                          <a:schemeClr val="dk1"/>
                        </a:effectRef>
                        <a:fontRef idx="minor">
                          <a:schemeClr val="dk1"/>
                        </a:fontRef>
                      </wps:style>
                      <wps:txbx>
                        <w:txbxContent>
                          <w:p w14:paraId="2FAF477D"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 xml:space="preserve">Tidak Patuh </w:t>
                            </w:r>
                          </w:p>
                          <w:p w14:paraId="72564952"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Skor 10-19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3D871" id="_x0000_s1049" style="position:absolute;left:0;text-align:left;margin-left:133.75pt;margin-top:23pt;width:103.85pt;height:44.6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" fillcolor="white [3201]" strokecolor="black [3200]" strokeweight="1pt">
                <v:textbox>
                  <w:txbxContent>
                    <w:p w14:paraId="2FAF477D"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 xml:space="preserve">Tidak Patuh </w:t>
                      </w:r>
                    </w:p>
                    <w:p w14:paraId="72564952" w14:textId="77777777" w:rsidR="003C4105" w:rsidRPr="00B0209A" w:rsidRDefault="003C4105" w:rsidP="003C4105">
                      <w:pPr>
                        <w:jc w:val="center"/>
                        <w:rPr>
                          <w:rFonts w:ascii="Times New Roman" w:hAnsi="Times New Roman" w:cs="Times New Roman"/>
                        </w:rPr>
                      </w:pPr>
                      <w:r w:rsidRPr="00B0209A">
                        <w:rPr>
                          <w:rFonts w:ascii="Times New Roman" w:hAnsi="Times New Roman" w:cs="Times New Roman"/>
                        </w:rPr>
                        <w:t>Skor 10-19</w:t>
                      </w:r>
                    </w:p>
                  </w:txbxContent>
                </v:textbox>
              </v:rect>
            </w:pict>
          </mc:Fallback>
        </mc:AlternateContent>
      </w:r>
    </w:p>
    <w:p w14:paraId="4A654744" w14:textId="77777777" w:rsidR="003C4105" w:rsidRPr="00FF3244" w:rsidRDefault="003C4105" w:rsidP="003C4105">
      <w:pPr>
        <w:pStyle w:val="ListParagraph"/>
        <w:spacing w:line="480" w:lineRule="auto"/>
        <w:ind w:left="1701" w:right="567"/>
        <w:rPr>
          <w:rFonts w:ascii="Times New Roman" w:hAnsi="Times New Roman" w:cs="Times New Roman"/>
          <w:b/>
          <w:bCs/>
          <w:sz w:val="24"/>
          <w:szCs w:val="24"/>
        </w:rPr>
      </w:pPr>
    </w:p>
    <w:p w14:paraId="2A6BE115" w14:textId="77777777" w:rsidR="003C4105" w:rsidRPr="00FF3244" w:rsidRDefault="003C4105" w:rsidP="003C4105">
      <w:pPr>
        <w:pStyle w:val="ListParagraph"/>
        <w:spacing w:line="480" w:lineRule="auto"/>
        <w:ind w:left="1134" w:right="567"/>
        <w:jc w:val="both"/>
        <w:rPr>
          <w:rFonts w:ascii="Times New Roman" w:hAnsi="Times New Roman" w:cs="Times New Roman"/>
          <w:b/>
          <w:bCs/>
          <w:sz w:val="24"/>
          <w:szCs w:val="24"/>
        </w:rPr>
      </w:pPr>
    </w:p>
    <w:p w14:paraId="07A6B341" w14:textId="77777777" w:rsidR="003C4105" w:rsidRPr="00FF3244" w:rsidRDefault="003C4105" w:rsidP="003C4105">
      <w:pPr>
        <w:spacing w:line="480" w:lineRule="auto"/>
        <w:ind w:right="567"/>
        <w:jc w:val="both"/>
        <w:rPr>
          <w:rFonts w:ascii="Times New Roman" w:hAnsi="Times New Roman" w:cs="Times New Roman"/>
          <w:b/>
          <w:bCs/>
          <w:sz w:val="24"/>
          <w:szCs w:val="24"/>
        </w:rPr>
      </w:pPr>
    </w:p>
    <w:p w14:paraId="2137892D" w14:textId="77777777" w:rsidR="003C4105" w:rsidRPr="00A342E4" w:rsidRDefault="003C4105" w:rsidP="003C4105">
      <w:pPr>
        <w:pStyle w:val="Caption"/>
        <w:rPr>
          <w:rFonts w:ascii="Times New Roman" w:hAnsi="Times New Roman" w:cs="Times New Roman"/>
          <w:b/>
          <w:bCs/>
          <w:i w:val="0"/>
          <w:iCs w:val="0"/>
          <w:color w:val="auto"/>
          <w:sz w:val="24"/>
          <w:szCs w:val="24"/>
        </w:rPr>
      </w:pPr>
      <w:bookmarkStart w:id="120" w:name="_Toc233537050"/>
      <w:r w:rsidRPr="00A342E4">
        <w:rPr>
          <w:rFonts w:ascii="Times New Roman" w:hAnsi="Times New Roman" w:cs="Times New Roman"/>
          <w:b/>
          <w:bCs/>
          <w:i w:val="0"/>
          <w:iCs w:val="0"/>
          <w:color w:val="auto"/>
          <w:sz w:val="24"/>
          <w:szCs w:val="24"/>
        </w:rPr>
        <w:t xml:space="preserve">Gambar 2 </w:t>
      </w:r>
      <w:r w:rsidRPr="00A342E4">
        <w:rPr>
          <w:rFonts w:ascii="Times New Roman" w:hAnsi="Times New Roman" w:cs="Times New Roman"/>
          <w:b/>
          <w:bCs/>
          <w:i w:val="0"/>
          <w:iCs w:val="0"/>
          <w:color w:val="auto"/>
          <w:sz w:val="24"/>
          <w:szCs w:val="24"/>
        </w:rPr>
        <w:fldChar w:fldCharType="begin"/>
      </w:r>
      <w:r w:rsidRPr="00A342E4">
        <w:rPr>
          <w:rFonts w:ascii="Times New Roman" w:hAnsi="Times New Roman" w:cs="Times New Roman"/>
          <w:b/>
          <w:bCs/>
          <w:i w:val="0"/>
          <w:iCs w:val="0"/>
          <w:color w:val="auto"/>
          <w:sz w:val="24"/>
          <w:szCs w:val="24"/>
        </w:rPr>
        <w:instrText xml:space="preserve"> SEQ Gambar_2 \* ARABIC </w:instrText>
      </w:r>
      <w:r w:rsidRPr="00A342E4">
        <w:rPr>
          <w:rFonts w:ascii="Times New Roman" w:hAnsi="Times New Roman" w:cs="Times New Roman"/>
          <w:b/>
          <w:bCs/>
          <w:i w:val="0"/>
          <w:iCs w:val="0"/>
          <w:color w:val="auto"/>
          <w:sz w:val="24"/>
          <w:szCs w:val="24"/>
        </w:rPr>
        <w:fldChar w:fldCharType="separate"/>
      </w:r>
      <w:r w:rsidRPr="00A342E4">
        <w:rPr>
          <w:rFonts w:ascii="Times New Roman" w:hAnsi="Times New Roman" w:cs="Times New Roman"/>
          <w:b/>
          <w:bCs/>
          <w:i w:val="0"/>
          <w:iCs w:val="0"/>
          <w:noProof/>
          <w:color w:val="auto"/>
          <w:sz w:val="24"/>
          <w:szCs w:val="24"/>
        </w:rPr>
        <w:t>2</w:t>
      </w:r>
      <w:r w:rsidRPr="00A342E4">
        <w:rPr>
          <w:rFonts w:ascii="Times New Roman" w:hAnsi="Times New Roman" w:cs="Times New Roman"/>
          <w:b/>
          <w:bCs/>
          <w:i w:val="0"/>
          <w:iCs w:val="0"/>
          <w:color w:val="auto"/>
          <w:sz w:val="24"/>
          <w:szCs w:val="24"/>
        </w:rPr>
        <w:fldChar w:fldCharType="end"/>
      </w:r>
      <w:r w:rsidRPr="00A342E4">
        <w:rPr>
          <w:rFonts w:ascii="Times New Roman" w:hAnsi="Times New Roman" w:cs="Times New Roman"/>
          <w:b/>
          <w:bCs/>
          <w:i w:val="0"/>
          <w:iCs w:val="0"/>
          <w:color w:val="auto"/>
          <w:sz w:val="24"/>
          <w:szCs w:val="24"/>
        </w:rPr>
        <w:t xml:space="preserve"> Kerangka Konseptual Mengenai Hubungan </w:t>
      </w:r>
      <w:r w:rsidRPr="00A342E4">
        <w:rPr>
          <w:rFonts w:ascii="Times New Roman" w:hAnsi="Times New Roman" w:cs="Times New Roman"/>
          <w:b/>
          <w:bCs/>
          <w:color w:val="auto"/>
          <w:sz w:val="24"/>
          <w:szCs w:val="24"/>
        </w:rPr>
        <w:t>Self-Efficacy</w:t>
      </w:r>
      <w:r w:rsidRPr="00A342E4">
        <w:rPr>
          <w:rFonts w:ascii="Times New Roman" w:hAnsi="Times New Roman" w:cs="Times New Roman"/>
          <w:b/>
          <w:bCs/>
          <w:i w:val="0"/>
          <w:iCs w:val="0"/>
          <w:color w:val="auto"/>
          <w:sz w:val="24"/>
          <w:szCs w:val="24"/>
        </w:rPr>
        <w:t xml:space="preserve"> dan Kepatuhan terhadap Diet Rendah Garam.</w:t>
      </w:r>
      <w:bookmarkEnd w:id="120"/>
    </w:p>
    <w:p w14:paraId="6A963E8A" w14:textId="77777777" w:rsidR="003C4105" w:rsidRPr="00FF3244" w:rsidRDefault="003C4105" w:rsidP="003C4105"/>
    <w:p w14:paraId="20EA2101" w14:textId="77777777" w:rsidR="003C4105" w:rsidRPr="00FF3244" w:rsidRDefault="003C4105" w:rsidP="003C4105"/>
    <w:p w14:paraId="5100FA48" w14:textId="77777777" w:rsidR="003C4105" w:rsidRPr="00FF3244" w:rsidRDefault="003C4105" w:rsidP="003C4105"/>
    <w:p w14:paraId="2D8E6A9C" w14:textId="77777777" w:rsidR="003C4105" w:rsidRPr="00FF3244" w:rsidRDefault="003C4105" w:rsidP="003C4105"/>
    <w:p w14:paraId="4B9C9CF7" w14:textId="77777777" w:rsidR="003C4105" w:rsidRPr="00FF3244" w:rsidRDefault="003C4105" w:rsidP="003C4105"/>
    <w:p w14:paraId="523E95B5" w14:textId="77777777" w:rsidR="003C4105" w:rsidRDefault="003C4105" w:rsidP="003C4105">
      <w:pPr>
        <w:spacing w:line="480" w:lineRule="auto"/>
        <w:ind w:right="567"/>
        <w:jc w:val="both"/>
        <w:rPr>
          <w:rFonts w:ascii="Times New Roman" w:hAnsi="Times New Roman" w:cs="Times New Roman"/>
          <w:b/>
          <w:bCs/>
          <w:sz w:val="24"/>
          <w:szCs w:val="24"/>
        </w:rPr>
      </w:pPr>
    </w:p>
    <w:p w14:paraId="536D3705" w14:textId="77777777" w:rsidR="002C1C7B" w:rsidRPr="00FF3244" w:rsidRDefault="002C1C7B" w:rsidP="003C4105">
      <w:pPr>
        <w:spacing w:line="480" w:lineRule="auto"/>
        <w:ind w:right="567"/>
        <w:jc w:val="both"/>
        <w:rPr>
          <w:rFonts w:ascii="Times New Roman" w:hAnsi="Times New Roman" w:cs="Times New Roman"/>
          <w:b/>
          <w:bCs/>
          <w:sz w:val="24"/>
          <w:szCs w:val="24"/>
        </w:rPr>
      </w:pPr>
    </w:p>
    <w:p w14:paraId="460222C3" w14:textId="77777777" w:rsidR="003C4105" w:rsidRPr="00451E6A" w:rsidRDefault="003C4105" w:rsidP="003C4105">
      <w:pPr>
        <w:pStyle w:val="Heading2"/>
        <w:ind w:left="1134" w:hanging="567"/>
        <w:rPr>
          <w:rFonts w:ascii="Times New Roman" w:hAnsi="Times New Roman" w:cs="Times New Roman"/>
          <w:b/>
          <w:bCs/>
          <w:color w:val="auto"/>
          <w:sz w:val="24"/>
          <w:szCs w:val="24"/>
        </w:rPr>
      </w:pPr>
      <w:bookmarkStart w:id="121" w:name="_Toc226703985"/>
      <w:bookmarkStart w:id="122" w:name="_Toc233469379"/>
      <w:bookmarkStart w:id="123" w:name="_Toc223188682"/>
      <w:bookmarkStart w:id="124" w:name="_Toc224253201"/>
      <w:r w:rsidRPr="00451E6A">
        <w:rPr>
          <w:rFonts w:ascii="Times New Roman" w:hAnsi="Times New Roman" w:cs="Times New Roman"/>
          <w:b/>
          <w:bCs/>
          <w:color w:val="auto"/>
          <w:sz w:val="24"/>
          <w:szCs w:val="24"/>
        </w:rPr>
        <w:lastRenderedPageBreak/>
        <w:t>2.7 Hipotesis</w:t>
      </w:r>
      <w:bookmarkEnd w:id="121"/>
      <w:bookmarkEnd w:id="122"/>
      <w:r w:rsidRPr="00451E6A">
        <w:rPr>
          <w:rFonts w:ascii="Times New Roman" w:hAnsi="Times New Roman" w:cs="Times New Roman"/>
          <w:b/>
          <w:bCs/>
          <w:color w:val="auto"/>
          <w:sz w:val="24"/>
          <w:szCs w:val="24"/>
        </w:rPr>
        <w:t xml:space="preserve"> </w:t>
      </w:r>
      <w:bookmarkEnd w:id="123"/>
      <w:bookmarkEnd w:id="124"/>
    </w:p>
    <w:p w14:paraId="5AFC5CCB" w14:textId="77777777" w:rsidR="003C4105" w:rsidRPr="00FF3244" w:rsidRDefault="003C4105" w:rsidP="003C4105">
      <w:pPr>
        <w:spacing w:line="480" w:lineRule="auto"/>
        <w:ind w:left="1134" w:right="566" w:firstLine="306"/>
        <w:jc w:val="both"/>
        <w:rPr>
          <w:rFonts w:ascii="Times New Roman" w:hAnsi="Times New Roman" w:cs="Times New Roman"/>
          <w:sz w:val="24"/>
          <w:szCs w:val="24"/>
        </w:rPr>
      </w:pPr>
      <w:r w:rsidRPr="00FF3244">
        <w:rPr>
          <w:rFonts w:ascii="Times New Roman" w:hAnsi="Times New Roman" w:cs="Times New Roman"/>
          <w:sz w:val="24"/>
          <w:szCs w:val="24"/>
        </w:rPr>
        <w:t xml:space="preserve"> Sebagai dugaan awal untuk memberikan dugaan awal terhadap suatu permasalahan riset yang kebenarannya perlu diuji dengan mengumpulan dan analisis data. Penelitian kuantitatif, hipotesis berperan sebagai panduan untuk menentukan arah analisis statistik guna menguji relasi antar variabel yang diteliti </w:t>
      </w:r>
      <w:r w:rsidRPr="00FF3244">
        <w:rPr>
          <w:rFonts w:ascii="Times New Roman" w:hAnsi="Times New Roman" w:cs="Times New Roman"/>
          <w:sz w:val="24"/>
          <w:szCs w:val="24"/>
        </w:rPr>
        <w:fldChar w:fldCharType="begin" w:fldLock="1"/>
      </w:r>
      <w:r w:rsidRPr="00FF3244">
        <w:rPr>
          <w:rFonts w:ascii="Times New Roman" w:hAnsi="Times New Roman" w:cs="Times New Roman"/>
          <w:sz w:val="24"/>
          <w:szCs w:val="24"/>
        </w:rPr>
        <w:instrText>ADDIN CSL_CITATION {"citationItems":[{"id":"ITEM-1","itemData":{"DOI":"10.35473/jhhs.v7i1.516","abstract":"One is said to be elderly if they are over sixty years old. typically referred to as hypertension, high blood pressure is a prevalent health problem elderly people typically deal with. Cutting the quantity of sodium (salt) you eat is one of the most often used dietary strategies to lower high blood pressure. Among the many factors influencing the effectiveness of a diet are a person's beliefs, attitudes, and degree of self-efficacy. This study sought to investigate the relationship between self-efficacy and behavior of following a low-salt diet. This study employs a cross-sectional approach and falls within a kind of quantitative research. Calculations using the Slovin formula revealed that the sample consisted of one hundred respondents. The technique used for sample was cluster sampling. Data analysis in this work used Spearman's Rho. With a p-value of 0.236, the results showed that self efficacy does not affect adherence to a low salt diet in controlling hypertension in the elderly. The results of this study imply that there is no relationship between self-efficacy and the behavior of implementing a low salt diet in controlling hypertension in the elderly at the Kartasura Health Center. This study found no relationship between the two variables, unlike most studies that found a relationship. Most previous studies have shown that self-efficacy is quite important in inspiring people to follow certain dietary guidelines, such as a low-salt diet. Elderly people may have a high level of self-efficacy, but if there is insufficient knowledge about diet or limited access to healthy food, their dietary adherence behavior will remain low.   ABSTRAK Seseorang dikatakan lansia jika mereka berusia di atas enam puluh tahun. Biasanya disebut sebagai hipertensi, tekanan darah tinggi adalah masalah kesehatan yang lazim dialami lansia. Mengurangi jumlah natrium (garam) yang Anda makan adalah salah satu strategi diet yang paling sering digunakan untuk menurunkan tekanan darah tinggi. Di antara banyak faktor yang memengaruhi efektivitas diet adalah keyakinan, sikap, dan tingkat efikasi diri seseorang. Penelitian ini bertujuan untuk menyelidiki hubungan antara efikasi diri dan perilaku mengikuti diet rendah garam. Penelitian ini menggunakan pendekatan cross-sectional dan termasuk dalam jenis penelitian kuantitatif. Perhitungan dengan menggunakan rumus Slovin menunjukkan bahwa sampel terdiri dari seratus responden. Teknik yang digunakan untuk sampel adalah cluster samplin…","author":[{"dropping-particle":"","family":"Reviana","given":"Fransisca","non-dropping-particle":"","parse-names":false,"suffix":""},{"dropping-particle":"","family":"Sudaryanto","given":"Agus","non-dropping-particle":"","parse-names":false,"suffix":""}],"container-title":"Journal of Holistics and Health Sciences","id":"ITEM-1","issue":"1","issued":{"date-parts":[["2025"]]},"page":"1-11","title":"Hubungan Self Efficacy dengan Perilaku Kepatuhan Diet Rendah Garam pada Lansia Penderita Hipertensi di Puskesmas Kartasura","type":"article-journal","volume":"7"},"uris":["http://www.mendeley.com/documents/?uuid=6cc91b5f-4f52-4852-a0e5-bcd21838da6e"]}],"mendeley":{"formattedCitation":"(Reviana &amp; Sudaryanto, 2025)","plainTextFormattedCitation":"(Reviana &amp; Sudaryanto, 2025)","previouslyFormattedCitation":"(Reviana &amp; Sudaryanto, 2025)"},"properties":{"noteIndex":0},"schema":"https://github.com/citation-style-language/schema/raw/master/csl-citation.json"}</w:instrText>
      </w:r>
      <w:r w:rsidRPr="00FF3244">
        <w:rPr>
          <w:rFonts w:ascii="Times New Roman" w:hAnsi="Times New Roman" w:cs="Times New Roman"/>
          <w:sz w:val="24"/>
          <w:szCs w:val="24"/>
        </w:rPr>
        <w:fldChar w:fldCharType="separate"/>
      </w:r>
      <w:r w:rsidRPr="00FF3244">
        <w:rPr>
          <w:rFonts w:ascii="Times New Roman" w:hAnsi="Times New Roman" w:cs="Times New Roman"/>
          <w:noProof/>
          <w:sz w:val="24"/>
          <w:szCs w:val="24"/>
        </w:rPr>
        <w:t>(Reviana &amp; Sudaryanto, 2025)</w:t>
      </w:r>
      <w:r w:rsidRPr="00FF3244">
        <w:rPr>
          <w:rFonts w:ascii="Times New Roman" w:hAnsi="Times New Roman" w:cs="Times New Roman"/>
          <w:sz w:val="24"/>
          <w:szCs w:val="24"/>
        </w:rPr>
        <w:fldChar w:fldCharType="end"/>
      </w:r>
      <w:r w:rsidRPr="00FF3244">
        <w:rPr>
          <w:rFonts w:ascii="Times New Roman" w:hAnsi="Times New Roman" w:cs="Times New Roman"/>
          <w:sz w:val="24"/>
          <w:szCs w:val="24"/>
        </w:rPr>
        <w:t>. Rumusan hipotesis yang dikemukakan dalam penelitian ini yaitu:</w:t>
      </w:r>
    </w:p>
    <w:p w14:paraId="1E80BC4D" w14:textId="77777777" w:rsidR="003C4105" w:rsidRPr="00FF3244" w:rsidRDefault="003C4105" w:rsidP="003C4105">
      <w:pPr>
        <w:spacing w:line="480" w:lineRule="auto"/>
        <w:ind w:left="1134" w:right="566"/>
        <w:jc w:val="both"/>
        <w:rPr>
          <w:rFonts w:ascii="Times New Roman" w:hAnsi="Times New Roman" w:cs="Times New Roman"/>
          <w:sz w:val="24"/>
          <w:szCs w:val="24"/>
        </w:rPr>
      </w:pPr>
      <w:r w:rsidRPr="00FF3244">
        <w:rPr>
          <w:rFonts w:ascii="Times New Roman" w:hAnsi="Times New Roman" w:cs="Times New Roman"/>
          <w:sz w:val="24"/>
          <w:szCs w:val="24"/>
        </w:rPr>
        <w:t xml:space="preserve">H1: Ada hubungan </w:t>
      </w:r>
      <w:r w:rsidRPr="00FF3244">
        <w:rPr>
          <w:rFonts w:ascii="Times New Roman" w:hAnsi="Times New Roman" w:cs="Times New Roman"/>
          <w:i/>
          <w:iCs/>
          <w:sz w:val="24"/>
          <w:szCs w:val="24"/>
        </w:rPr>
        <w:t>self-efficacy</w:t>
      </w:r>
      <w:r w:rsidRPr="00FF3244">
        <w:rPr>
          <w:rFonts w:ascii="Times New Roman" w:hAnsi="Times New Roman" w:cs="Times New Roman"/>
          <w:sz w:val="24"/>
          <w:szCs w:val="24"/>
        </w:rPr>
        <w:t xml:space="preserve"> dengan kepatuhan diet rendah garam pada pasien hipertensi di wilayah kerja UPTD Puskesmas Pandan. </w:t>
      </w:r>
    </w:p>
    <w:p w14:paraId="4BC4A6AC" w14:textId="77777777" w:rsidR="003C4105" w:rsidRPr="00FF3244" w:rsidRDefault="003C4105" w:rsidP="003C4105">
      <w:pPr>
        <w:spacing w:line="480" w:lineRule="auto"/>
        <w:ind w:left="1134" w:right="566"/>
        <w:jc w:val="both"/>
        <w:rPr>
          <w:rFonts w:ascii="Times New Roman" w:hAnsi="Times New Roman" w:cs="Times New Roman"/>
          <w:sz w:val="24"/>
          <w:szCs w:val="24"/>
        </w:rPr>
      </w:pPr>
      <w:r w:rsidRPr="00FF3244">
        <w:rPr>
          <w:rFonts w:ascii="Times New Roman" w:hAnsi="Times New Roman" w:cs="Times New Roman"/>
          <w:sz w:val="24"/>
          <w:szCs w:val="24"/>
        </w:rPr>
        <w:t xml:space="preserve">H0: Tidak ada hubungan </w:t>
      </w:r>
      <w:r w:rsidRPr="00FF3244">
        <w:rPr>
          <w:rFonts w:ascii="Times New Roman" w:hAnsi="Times New Roman" w:cs="Times New Roman"/>
          <w:i/>
          <w:iCs/>
          <w:sz w:val="24"/>
          <w:szCs w:val="24"/>
        </w:rPr>
        <w:t>self-efficacy</w:t>
      </w:r>
      <w:r w:rsidRPr="00FF3244">
        <w:rPr>
          <w:rFonts w:ascii="Times New Roman" w:hAnsi="Times New Roman" w:cs="Times New Roman"/>
          <w:sz w:val="24"/>
          <w:szCs w:val="24"/>
        </w:rPr>
        <w:t xml:space="preserve"> dengan kepatuhan diet rendah garam pada pasien hipertensi di wilayah kerja UPTD Puskesmas Pandan. </w:t>
      </w:r>
    </w:p>
    <w:p w14:paraId="20EB520D" w14:textId="77777777" w:rsidR="00993C5D" w:rsidRDefault="00993C5D"/>
    <w:sectPr w:rsidR="00993C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DAD5B" w14:textId="77777777" w:rsidR="00F42E5D" w:rsidRDefault="00F42E5D">
      <w:pPr>
        <w:spacing w:after="0" w:line="240" w:lineRule="auto"/>
      </w:pPr>
      <w:r>
        <w:separator/>
      </w:r>
    </w:p>
  </w:endnote>
  <w:endnote w:type="continuationSeparator" w:id="0">
    <w:p w14:paraId="44A1D75C" w14:textId="77777777" w:rsidR="00F42E5D" w:rsidRDefault="00F42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2AFE1" w14:textId="77777777" w:rsidR="003C4105" w:rsidRDefault="003C4105" w:rsidP="00471C49">
    <w:pPr>
      <w:pStyle w:val="Footer"/>
      <w:tabs>
        <w:tab w:val="clear" w:pos="9026"/>
        <w:tab w:val="left" w:pos="6380"/>
      </w:tabs>
    </w:pPr>
    <w:r>
      <w:tab/>
    </w:r>
    <w:r>
      <w:tab/>
    </w:r>
  </w:p>
  <w:p w14:paraId="32C206E8" w14:textId="77777777" w:rsidR="003C4105" w:rsidRDefault="003C4105" w:rsidP="00FC199A">
    <w:pPr>
      <w:pStyle w:val="Footer"/>
      <w:tabs>
        <w:tab w:val="clear" w:pos="4513"/>
        <w:tab w:val="clear" w:pos="9026"/>
        <w:tab w:val="left" w:pos="334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2A861" w14:textId="77777777" w:rsidR="00F42E5D" w:rsidRDefault="00F42E5D">
      <w:pPr>
        <w:spacing w:after="0" w:line="240" w:lineRule="auto"/>
      </w:pPr>
      <w:r>
        <w:separator/>
      </w:r>
    </w:p>
  </w:footnote>
  <w:footnote w:type="continuationSeparator" w:id="0">
    <w:p w14:paraId="22285F21" w14:textId="77777777" w:rsidR="00F42E5D" w:rsidRDefault="00F42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130392"/>
      <w:docPartObj>
        <w:docPartGallery w:val="Page Numbers (Top of Page)"/>
        <w:docPartUnique/>
      </w:docPartObj>
    </w:sdtPr>
    <w:sdtEndPr>
      <w:rPr>
        <w:rFonts w:ascii="Times New Roman" w:hAnsi="Times New Roman" w:cs="Times New Roman"/>
        <w:noProof/>
        <w:sz w:val="24"/>
        <w:szCs w:val="24"/>
      </w:rPr>
    </w:sdtEndPr>
    <w:sdtContent>
      <w:p w14:paraId="53F0DB34" w14:textId="77777777" w:rsidR="003C4105" w:rsidRPr="00D74A0E" w:rsidRDefault="00000000">
        <w:pPr>
          <w:pStyle w:val="Header"/>
          <w:jc w:val="right"/>
          <w:rPr>
            <w:rFonts w:ascii="Times New Roman" w:hAnsi="Times New Roman" w:cs="Times New Roman"/>
            <w:sz w:val="24"/>
            <w:szCs w:val="24"/>
          </w:rPr>
        </w:pPr>
        <w:r>
          <w:rPr>
            <w:rFonts w:ascii="Times New Roman" w:hAnsi="Times New Roman" w:cs="Times New Roman"/>
            <w:noProof/>
            <w:sz w:val="24"/>
            <w:szCs w:val="24"/>
          </w:rPr>
          <w:pict w14:anchorId="34AB55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9028" o:spid="_x0000_s1026" type="#_x0000_t75" style="position:absolute;left:0;text-align:left;margin-left:0;margin-top:0;width:425pt;height:420.65pt;z-index:-251659264;mso-position-horizontal:center;mso-position-horizontal-relative:margin;mso-position-vertical:center;mso-position-vertical-relative:margin" o:allowincell="f">
              <v:imagedata r:id="rId1" o:title="Cuplikan layar 2026-07-22 201300" gain="19661f" blacklevel="22938f"/>
              <w10:wrap anchorx="margin" anchory="margin"/>
            </v:shape>
          </w:pict>
        </w:r>
        <w:r>
          <w:rPr>
            <w:rFonts w:ascii="Times New Roman" w:hAnsi="Times New Roman" w:cs="Times New Roman"/>
            <w:noProof/>
            <w:sz w:val="24"/>
            <w:szCs w:val="24"/>
          </w:rPr>
          <w:pict w14:anchorId="2BF793E1">
            <v:shape id="WordPictureWatermark2889025" o:spid="_x0000_s1025" type="#_x0000_t75" style="position:absolute;left:0;text-align:left;margin-left:0;margin-top:0;width:425pt;height:420.65pt;z-index:-251662336;mso-position-horizontal:center;mso-position-horizontal-relative:margin;mso-position-vertical:center;mso-position-vertical-relative:margin" o:allowincell="f">
              <v:imagedata r:id="rId1" o:title="Cuplikan layar 2026-07-22 201300" gain="19661f" blacklevel="22938f"/>
              <w10:wrap anchorx="margin" anchory="margin"/>
            </v:shape>
          </w:pict>
        </w:r>
        <w:r w:rsidR="003C4105" w:rsidRPr="00D74A0E">
          <w:rPr>
            <w:rFonts w:ascii="Times New Roman" w:hAnsi="Times New Roman" w:cs="Times New Roman"/>
            <w:sz w:val="24"/>
            <w:szCs w:val="24"/>
          </w:rPr>
          <w:fldChar w:fldCharType="begin"/>
        </w:r>
        <w:r w:rsidR="003C4105" w:rsidRPr="00D74A0E">
          <w:rPr>
            <w:rFonts w:ascii="Times New Roman" w:hAnsi="Times New Roman" w:cs="Times New Roman"/>
            <w:sz w:val="24"/>
            <w:szCs w:val="24"/>
          </w:rPr>
          <w:instrText xml:space="preserve"> PAGE   \* MERGEFORMAT </w:instrText>
        </w:r>
        <w:r w:rsidR="003C4105" w:rsidRPr="00D74A0E">
          <w:rPr>
            <w:rFonts w:ascii="Times New Roman" w:hAnsi="Times New Roman" w:cs="Times New Roman"/>
            <w:sz w:val="24"/>
            <w:szCs w:val="24"/>
          </w:rPr>
          <w:fldChar w:fldCharType="separate"/>
        </w:r>
        <w:r w:rsidR="003C4105" w:rsidRPr="00D74A0E">
          <w:rPr>
            <w:rFonts w:ascii="Times New Roman" w:hAnsi="Times New Roman" w:cs="Times New Roman"/>
            <w:noProof/>
            <w:sz w:val="24"/>
            <w:szCs w:val="24"/>
          </w:rPr>
          <w:t>2</w:t>
        </w:r>
        <w:r w:rsidR="003C4105" w:rsidRPr="00D74A0E">
          <w:rPr>
            <w:rFonts w:ascii="Times New Roman" w:hAnsi="Times New Roman" w:cs="Times New Roman"/>
            <w:noProof/>
            <w:sz w:val="24"/>
            <w:szCs w:val="24"/>
          </w:rPr>
          <w:fldChar w:fldCharType="end"/>
        </w:r>
      </w:p>
    </w:sdtContent>
  </w:sdt>
  <w:p w14:paraId="5A164A22" w14:textId="77777777" w:rsidR="003C4105" w:rsidRDefault="003C4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058908"/>
      <w:docPartObj>
        <w:docPartGallery w:val="Page Numbers (Top of Page)"/>
        <w:docPartUnique/>
      </w:docPartObj>
    </w:sdtPr>
    <w:sdtEndPr>
      <w:rPr>
        <w:rFonts w:ascii="Times New Roman" w:hAnsi="Times New Roman" w:cs="Times New Roman"/>
        <w:noProof/>
        <w:sz w:val="24"/>
        <w:szCs w:val="24"/>
      </w:rPr>
    </w:sdtEndPr>
    <w:sdtContent>
      <w:p w14:paraId="324902E1" w14:textId="77777777" w:rsidR="003C4105" w:rsidRPr="00EF55D8" w:rsidRDefault="00000000">
        <w:pPr>
          <w:pStyle w:val="Header"/>
          <w:jc w:val="right"/>
          <w:rPr>
            <w:rFonts w:ascii="Times New Roman" w:hAnsi="Times New Roman" w:cs="Times New Roman"/>
            <w:sz w:val="24"/>
            <w:szCs w:val="24"/>
          </w:rPr>
        </w:pPr>
        <w:r>
          <w:rPr>
            <w:rFonts w:ascii="Times New Roman" w:hAnsi="Times New Roman" w:cs="Times New Roman"/>
            <w:noProof/>
            <w:sz w:val="24"/>
            <w:szCs w:val="24"/>
          </w:rPr>
          <w:pict w14:anchorId="0136E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9029" o:spid="_x0000_s1027" type="#_x0000_t75" style="position:absolute;left:0;text-align:left;margin-left:0;margin-top:0;width:425pt;height:420.65pt;z-index:-251661312;mso-position-horizontal:center;mso-position-horizontal-relative:margin;mso-position-vertical:center;mso-position-vertical-relative:margin" o:allowincell="f">
              <v:imagedata r:id="rId1" o:title="Cuplikan layar 2026-07-22 201300" gain="19661f" blacklevel="22938f"/>
              <w10:wrap anchorx="margin" anchory="margin"/>
            </v:shape>
          </w:pict>
        </w:r>
        <w:r w:rsidR="003C4105" w:rsidRPr="00EF55D8">
          <w:rPr>
            <w:rFonts w:ascii="Times New Roman" w:hAnsi="Times New Roman" w:cs="Times New Roman"/>
            <w:sz w:val="24"/>
            <w:szCs w:val="24"/>
          </w:rPr>
          <w:fldChar w:fldCharType="begin"/>
        </w:r>
        <w:r w:rsidR="003C4105" w:rsidRPr="00EF55D8">
          <w:rPr>
            <w:rFonts w:ascii="Times New Roman" w:hAnsi="Times New Roman" w:cs="Times New Roman"/>
            <w:sz w:val="24"/>
            <w:szCs w:val="24"/>
          </w:rPr>
          <w:instrText xml:space="preserve"> PAGE   \* MERGEFORMAT </w:instrText>
        </w:r>
        <w:r w:rsidR="003C4105" w:rsidRPr="00EF55D8">
          <w:rPr>
            <w:rFonts w:ascii="Times New Roman" w:hAnsi="Times New Roman" w:cs="Times New Roman"/>
            <w:sz w:val="24"/>
            <w:szCs w:val="24"/>
          </w:rPr>
          <w:fldChar w:fldCharType="separate"/>
        </w:r>
        <w:r w:rsidR="003C4105" w:rsidRPr="00EF55D8">
          <w:rPr>
            <w:rFonts w:ascii="Times New Roman" w:hAnsi="Times New Roman" w:cs="Times New Roman"/>
            <w:noProof/>
            <w:sz w:val="24"/>
            <w:szCs w:val="24"/>
          </w:rPr>
          <w:t>2</w:t>
        </w:r>
        <w:r w:rsidR="003C4105" w:rsidRPr="00EF55D8">
          <w:rPr>
            <w:rFonts w:ascii="Times New Roman" w:hAnsi="Times New Roman" w:cs="Times New Roman"/>
            <w:noProof/>
            <w:sz w:val="24"/>
            <w:szCs w:val="24"/>
          </w:rPr>
          <w:fldChar w:fldCharType="end"/>
        </w:r>
      </w:p>
    </w:sdtContent>
  </w:sdt>
  <w:p w14:paraId="360052B3" w14:textId="77777777" w:rsidR="003C4105" w:rsidRDefault="003C4105" w:rsidP="003B0932">
    <w:pPr>
      <w:pStyle w:val="Header"/>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DC5E4" w14:textId="77777777" w:rsidR="003C4105" w:rsidRDefault="00000000">
    <w:pPr>
      <w:pStyle w:val="Header"/>
      <w:jc w:val="right"/>
    </w:pPr>
    <w:r>
      <w:rPr>
        <w:noProof/>
      </w:rPr>
      <w:pict w14:anchorId="1EC4BC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9027" o:spid="_x0000_s1032" type="#_x0000_t75" style="position:absolute;left:0;text-align:left;margin-left:0;margin-top:0;width:425pt;height:420.65pt;z-index:-251655168;mso-position-horizontal:center;mso-position-horizontal-relative:margin;mso-position-vertical:center;mso-position-vertical-relative:margin" o:allowincell="f">
          <v:imagedata r:id="rId1" o:title="Cuplikan layar 2026-07-22 201300" gain="19661f" blacklevel="22938f"/>
          <w10:wrap anchorx="margin" anchory="margin"/>
        </v:shape>
      </w:pict>
    </w:r>
    <w:r>
      <w:rPr>
        <w:noProof/>
      </w:rPr>
      <w:pict w14:anchorId="7C7B8231">
        <v:shape id="WordPictureWatermark2889024" o:spid="_x0000_s1031" type="#_x0000_t75" style="position:absolute;left:0;text-align:left;margin-left:0;margin-top:0;width:425pt;height:420.65pt;z-index:-251656192;mso-position-horizontal:center;mso-position-horizontal-relative:margin;mso-position-vertical:center;mso-position-vertical-relative:margin" o:allowincell="f">
          <v:imagedata r:id="rId1" o:title="Cuplikan layar 2026-07-22 201300" gain="19661f" blacklevel="22938f"/>
          <w10:wrap anchorx="margin" anchory="margin"/>
        </v:shape>
      </w:pict>
    </w:r>
    <w:r>
      <w:rPr>
        <w:noProof/>
      </w:rPr>
      <w:pict w14:anchorId="293E9168">
        <v:shape id="WordPictureWatermark2889021" o:spid="_x0000_s1030" type="#_x0000_t75" style="position:absolute;left:0;text-align:left;margin-left:0;margin-top:0;width:425pt;height:420.65pt;z-index:-251657216;mso-position-horizontal:center;mso-position-horizontal-relative:margin;mso-position-vertical:center;mso-position-vertical-relative:margin" o:allowincell="f">
          <v:imagedata r:id="rId1" o:title="Cuplikan layar 2026-07-22 201300" gain="19661f" blacklevel="22938f"/>
          <w10:wrap anchorx="margin" anchory="margin"/>
        </v:shape>
      </w:pict>
    </w:r>
    <w:r>
      <w:rPr>
        <w:noProof/>
      </w:rPr>
      <w:pict w14:anchorId="605D0325">
        <v:shape id="WordPictureWatermark2889018" o:spid="_x0000_s1029" type="#_x0000_t75" style="position:absolute;left:0;text-align:left;margin-left:0;margin-top:0;width:425pt;height:420.65pt;z-index:-251658240;mso-position-horizontal:center;mso-position-horizontal-relative:margin;mso-position-vertical:center;mso-position-vertical-relative:margin" o:allowincell="f">
          <v:imagedata r:id="rId1" o:title="Cuplikan layar 2026-07-22 201300" gain="19661f" blacklevel="22938f"/>
          <w10:wrap anchorx="margin" anchory="margin"/>
        </v:shape>
      </w:pict>
    </w:r>
    <w:r>
      <w:rPr>
        <w:noProof/>
      </w:rPr>
      <w:pict w14:anchorId="6B4E7D67">
        <v:shape id="WordPictureWatermark2889015" o:spid="_x0000_s1028" type="#_x0000_t75" style="position:absolute;left:0;text-align:left;margin-left:0;margin-top:0;width:425pt;height:420.65pt;z-index:-251660288;mso-position-horizontal:center;mso-position-horizontal-relative:margin;mso-position-vertical:center;mso-position-vertical-relative:margin" o:allowincell="f">
          <v:imagedata r:id="rId1" o:title="Cuplikan layar 2026-07-22 201300" gain="19661f" blacklevel="22938f"/>
          <w10:wrap anchorx="margin" anchory="margin"/>
        </v:shape>
      </w:pict>
    </w:r>
  </w:p>
  <w:p w14:paraId="200D7DD8" w14:textId="77777777" w:rsidR="003C4105" w:rsidRDefault="003C4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FFC"/>
    <w:multiLevelType w:val="hybridMultilevel"/>
    <w:tmpl w:val="23EED4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0F2C7F"/>
    <w:multiLevelType w:val="multilevel"/>
    <w:tmpl w:val="DAB29184"/>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7044645"/>
    <w:multiLevelType w:val="multilevel"/>
    <w:tmpl w:val="AB4C348E"/>
    <w:lvl w:ilvl="0">
      <w:start w:val="1"/>
      <w:numFmt w:val="decimal"/>
      <w:lvlText w:val="%1."/>
      <w:lvlJc w:val="left"/>
      <w:pPr>
        <w:ind w:left="720" w:hanging="360"/>
      </w:pPr>
      <w:rPr>
        <w:rFonts w:hint="default"/>
      </w:rPr>
    </w:lvl>
    <w:lvl w:ilvl="1">
      <w:start w:val="2"/>
      <w:numFmt w:val="decimal"/>
      <w:isLgl/>
      <w:lvlText w:val="%1.%2"/>
      <w:lvlJc w:val="left"/>
      <w:pPr>
        <w:ind w:left="1227" w:hanging="480"/>
      </w:pPr>
      <w:rPr>
        <w:rFonts w:hint="default"/>
      </w:rPr>
    </w:lvl>
    <w:lvl w:ilvl="2">
      <w:start w:val="3"/>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3" w15:restartNumberingAfterBreak="0">
    <w:nsid w:val="079B6B6B"/>
    <w:multiLevelType w:val="hybridMultilevel"/>
    <w:tmpl w:val="0622C8AE"/>
    <w:lvl w:ilvl="0" w:tplc="30D60FE0">
      <w:start w:val="1"/>
      <w:numFmt w:val="lowerLetter"/>
      <w:lvlText w:val="%1."/>
      <w:lvlJc w:val="left"/>
      <w:pPr>
        <w:ind w:left="2628" w:hanging="360"/>
      </w:pPr>
      <w:rPr>
        <w:rFonts w:hint="default"/>
        <w:b w:val="0"/>
        <w:bCs w:val="0"/>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4" w15:restartNumberingAfterBreak="0">
    <w:nsid w:val="09147FA0"/>
    <w:multiLevelType w:val="hybridMultilevel"/>
    <w:tmpl w:val="8E362D3E"/>
    <w:lvl w:ilvl="0" w:tplc="8CA89BA4">
      <w:start w:val="1"/>
      <w:numFmt w:val="decimal"/>
      <w:lvlText w:val="%1."/>
      <w:lvlJc w:val="left"/>
      <w:pPr>
        <w:ind w:left="3195" w:hanging="360"/>
      </w:pPr>
      <w:rPr>
        <w:rFonts w:hint="default"/>
      </w:rPr>
    </w:lvl>
    <w:lvl w:ilvl="1" w:tplc="38090019">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5" w15:restartNumberingAfterBreak="0">
    <w:nsid w:val="0ABE5BC6"/>
    <w:multiLevelType w:val="multilevel"/>
    <w:tmpl w:val="B1FECF2E"/>
    <w:lvl w:ilvl="0">
      <w:start w:val="1"/>
      <w:numFmt w:val="decimal"/>
      <w:lvlText w:val="%1."/>
      <w:lvlJc w:val="left"/>
      <w:pPr>
        <w:ind w:left="2061" w:hanging="360"/>
      </w:pPr>
      <w:rPr>
        <w:rFonts w:hint="default"/>
      </w:rPr>
    </w:lvl>
    <w:lvl w:ilvl="1">
      <w:start w:val="3"/>
      <w:numFmt w:val="decimal"/>
      <w:isLgl/>
      <w:lvlText w:val="%1.%2"/>
      <w:lvlJc w:val="left"/>
      <w:pPr>
        <w:ind w:left="2181" w:hanging="480"/>
      </w:pPr>
      <w:rPr>
        <w:rFonts w:hint="default"/>
      </w:rPr>
    </w:lvl>
    <w:lvl w:ilvl="2">
      <w:start w:val="9"/>
      <w:numFmt w:val="decimal"/>
      <w:isLgl/>
      <w:lvlText w:val="%1.%2.%3"/>
      <w:lvlJc w:val="left"/>
      <w:pPr>
        <w:ind w:left="2421"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501" w:hanging="1800"/>
      </w:pPr>
      <w:rPr>
        <w:rFonts w:hint="default"/>
      </w:rPr>
    </w:lvl>
  </w:abstractNum>
  <w:abstractNum w:abstractNumId="6" w15:restartNumberingAfterBreak="0">
    <w:nsid w:val="0C413F0C"/>
    <w:multiLevelType w:val="hybridMultilevel"/>
    <w:tmpl w:val="D7DA45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ECF5E88"/>
    <w:multiLevelType w:val="hybridMultilevel"/>
    <w:tmpl w:val="C2DE384E"/>
    <w:lvl w:ilvl="0" w:tplc="3809000F">
      <w:start w:val="1"/>
      <w:numFmt w:val="decimal"/>
      <w:lvlText w:val="%1."/>
      <w:lvlJc w:val="left"/>
      <w:pPr>
        <w:ind w:left="3555" w:hanging="360"/>
      </w:pPr>
      <w:rPr>
        <w:rFonts w:hint="default"/>
      </w:rPr>
    </w:lvl>
    <w:lvl w:ilvl="1" w:tplc="38090019" w:tentative="1">
      <w:start w:val="1"/>
      <w:numFmt w:val="lowerLetter"/>
      <w:lvlText w:val="%2."/>
      <w:lvlJc w:val="left"/>
      <w:pPr>
        <w:ind w:left="4275" w:hanging="360"/>
      </w:pPr>
    </w:lvl>
    <w:lvl w:ilvl="2" w:tplc="3809001B" w:tentative="1">
      <w:start w:val="1"/>
      <w:numFmt w:val="lowerRoman"/>
      <w:lvlText w:val="%3."/>
      <w:lvlJc w:val="right"/>
      <w:pPr>
        <w:ind w:left="4995" w:hanging="180"/>
      </w:pPr>
    </w:lvl>
    <w:lvl w:ilvl="3" w:tplc="3809000F" w:tentative="1">
      <w:start w:val="1"/>
      <w:numFmt w:val="decimal"/>
      <w:lvlText w:val="%4."/>
      <w:lvlJc w:val="left"/>
      <w:pPr>
        <w:ind w:left="5715" w:hanging="360"/>
      </w:pPr>
    </w:lvl>
    <w:lvl w:ilvl="4" w:tplc="38090019" w:tentative="1">
      <w:start w:val="1"/>
      <w:numFmt w:val="lowerLetter"/>
      <w:lvlText w:val="%5."/>
      <w:lvlJc w:val="left"/>
      <w:pPr>
        <w:ind w:left="6435" w:hanging="360"/>
      </w:pPr>
    </w:lvl>
    <w:lvl w:ilvl="5" w:tplc="3809001B" w:tentative="1">
      <w:start w:val="1"/>
      <w:numFmt w:val="lowerRoman"/>
      <w:lvlText w:val="%6."/>
      <w:lvlJc w:val="right"/>
      <w:pPr>
        <w:ind w:left="7155" w:hanging="180"/>
      </w:pPr>
    </w:lvl>
    <w:lvl w:ilvl="6" w:tplc="3809000F" w:tentative="1">
      <w:start w:val="1"/>
      <w:numFmt w:val="decimal"/>
      <w:lvlText w:val="%7."/>
      <w:lvlJc w:val="left"/>
      <w:pPr>
        <w:ind w:left="7875" w:hanging="360"/>
      </w:pPr>
    </w:lvl>
    <w:lvl w:ilvl="7" w:tplc="38090019" w:tentative="1">
      <w:start w:val="1"/>
      <w:numFmt w:val="lowerLetter"/>
      <w:lvlText w:val="%8."/>
      <w:lvlJc w:val="left"/>
      <w:pPr>
        <w:ind w:left="8595" w:hanging="360"/>
      </w:pPr>
    </w:lvl>
    <w:lvl w:ilvl="8" w:tplc="3809001B" w:tentative="1">
      <w:start w:val="1"/>
      <w:numFmt w:val="lowerRoman"/>
      <w:lvlText w:val="%9."/>
      <w:lvlJc w:val="right"/>
      <w:pPr>
        <w:ind w:left="9315" w:hanging="180"/>
      </w:pPr>
    </w:lvl>
  </w:abstractNum>
  <w:abstractNum w:abstractNumId="8" w15:restartNumberingAfterBreak="0">
    <w:nsid w:val="1C703403"/>
    <w:multiLevelType w:val="multilevel"/>
    <w:tmpl w:val="C204B9A6"/>
    <w:lvl w:ilvl="0">
      <w:start w:val="1"/>
      <w:numFmt w:val="decimal"/>
      <w:lvlText w:val="%1."/>
      <w:lvlJc w:val="left"/>
      <w:pPr>
        <w:ind w:left="3195" w:hanging="360"/>
      </w:pPr>
      <w:rPr>
        <w:rFonts w:hint="default"/>
        <w:b w:val="0"/>
      </w:rPr>
    </w:lvl>
    <w:lvl w:ilvl="1">
      <w:start w:val="2"/>
      <w:numFmt w:val="decimal"/>
      <w:isLgl/>
      <w:lvlText w:val="%1.%2"/>
      <w:lvlJc w:val="left"/>
      <w:pPr>
        <w:ind w:left="3385" w:hanging="550"/>
      </w:pPr>
      <w:rPr>
        <w:rFonts w:hint="default"/>
      </w:rPr>
    </w:lvl>
    <w:lvl w:ilvl="2">
      <w:start w:val="1"/>
      <w:numFmt w:val="decimal"/>
      <w:isLgl/>
      <w:lvlText w:val="%1.%2.%3"/>
      <w:lvlJc w:val="left"/>
      <w:pPr>
        <w:ind w:left="3555" w:hanging="720"/>
      </w:pPr>
      <w:rPr>
        <w:rFonts w:hint="default"/>
      </w:rPr>
    </w:lvl>
    <w:lvl w:ilvl="3">
      <w:start w:val="1"/>
      <w:numFmt w:val="decimal"/>
      <w:isLgl/>
      <w:lvlText w:val="%1.%2.%3.%4"/>
      <w:lvlJc w:val="left"/>
      <w:pPr>
        <w:ind w:left="3555" w:hanging="72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275" w:hanging="1440"/>
      </w:pPr>
      <w:rPr>
        <w:rFonts w:hint="default"/>
      </w:rPr>
    </w:lvl>
    <w:lvl w:ilvl="8">
      <w:start w:val="1"/>
      <w:numFmt w:val="decimal"/>
      <w:isLgl/>
      <w:lvlText w:val="%1.%2.%3.%4.%5.%6.%7.%8.%9"/>
      <w:lvlJc w:val="left"/>
      <w:pPr>
        <w:ind w:left="4635" w:hanging="1800"/>
      </w:pPr>
      <w:rPr>
        <w:rFonts w:hint="default"/>
      </w:rPr>
    </w:lvl>
  </w:abstractNum>
  <w:abstractNum w:abstractNumId="9" w15:restartNumberingAfterBreak="0">
    <w:nsid w:val="1D2F4E98"/>
    <w:multiLevelType w:val="hybridMultilevel"/>
    <w:tmpl w:val="70BAF8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5420ECD"/>
    <w:multiLevelType w:val="hybridMultilevel"/>
    <w:tmpl w:val="F08A6E80"/>
    <w:lvl w:ilvl="0" w:tplc="669865CE">
      <w:start w:val="1"/>
      <w:numFmt w:val="lowerLetter"/>
      <w:lvlText w:val="%1."/>
      <w:lvlJc w:val="left"/>
      <w:pPr>
        <w:ind w:left="3555" w:hanging="360"/>
      </w:pPr>
      <w:rPr>
        <w:rFonts w:hint="default"/>
      </w:rPr>
    </w:lvl>
    <w:lvl w:ilvl="1" w:tplc="38090019" w:tentative="1">
      <w:start w:val="1"/>
      <w:numFmt w:val="lowerLetter"/>
      <w:lvlText w:val="%2."/>
      <w:lvlJc w:val="left"/>
      <w:pPr>
        <w:ind w:left="4275" w:hanging="360"/>
      </w:pPr>
    </w:lvl>
    <w:lvl w:ilvl="2" w:tplc="3809001B" w:tentative="1">
      <w:start w:val="1"/>
      <w:numFmt w:val="lowerRoman"/>
      <w:lvlText w:val="%3."/>
      <w:lvlJc w:val="right"/>
      <w:pPr>
        <w:ind w:left="4995" w:hanging="180"/>
      </w:pPr>
    </w:lvl>
    <w:lvl w:ilvl="3" w:tplc="3809000F" w:tentative="1">
      <w:start w:val="1"/>
      <w:numFmt w:val="decimal"/>
      <w:lvlText w:val="%4."/>
      <w:lvlJc w:val="left"/>
      <w:pPr>
        <w:ind w:left="5715" w:hanging="360"/>
      </w:pPr>
    </w:lvl>
    <w:lvl w:ilvl="4" w:tplc="38090019" w:tentative="1">
      <w:start w:val="1"/>
      <w:numFmt w:val="lowerLetter"/>
      <w:lvlText w:val="%5."/>
      <w:lvlJc w:val="left"/>
      <w:pPr>
        <w:ind w:left="6435" w:hanging="360"/>
      </w:pPr>
    </w:lvl>
    <w:lvl w:ilvl="5" w:tplc="3809001B" w:tentative="1">
      <w:start w:val="1"/>
      <w:numFmt w:val="lowerRoman"/>
      <w:lvlText w:val="%6."/>
      <w:lvlJc w:val="right"/>
      <w:pPr>
        <w:ind w:left="7155" w:hanging="180"/>
      </w:pPr>
    </w:lvl>
    <w:lvl w:ilvl="6" w:tplc="3809000F" w:tentative="1">
      <w:start w:val="1"/>
      <w:numFmt w:val="decimal"/>
      <w:lvlText w:val="%7."/>
      <w:lvlJc w:val="left"/>
      <w:pPr>
        <w:ind w:left="7875" w:hanging="360"/>
      </w:pPr>
    </w:lvl>
    <w:lvl w:ilvl="7" w:tplc="38090019" w:tentative="1">
      <w:start w:val="1"/>
      <w:numFmt w:val="lowerLetter"/>
      <w:lvlText w:val="%8."/>
      <w:lvlJc w:val="left"/>
      <w:pPr>
        <w:ind w:left="8595" w:hanging="360"/>
      </w:pPr>
    </w:lvl>
    <w:lvl w:ilvl="8" w:tplc="3809001B" w:tentative="1">
      <w:start w:val="1"/>
      <w:numFmt w:val="lowerRoman"/>
      <w:lvlText w:val="%9."/>
      <w:lvlJc w:val="right"/>
      <w:pPr>
        <w:ind w:left="9315" w:hanging="180"/>
      </w:pPr>
    </w:lvl>
  </w:abstractNum>
  <w:abstractNum w:abstractNumId="11" w15:restartNumberingAfterBreak="0">
    <w:nsid w:val="2BEE11E8"/>
    <w:multiLevelType w:val="hybridMultilevel"/>
    <w:tmpl w:val="4FB896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F7228F9"/>
    <w:multiLevelType w:val="hybridMultilevel"/>
    <w:tmpl w:val="DF3A4B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2144266"/>
    <w:multiLevelType w:val="hybridMultilevel"/>
    <w:tmpl w:val="6D4EB9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4FA7BDC"/>
    <w:multiLevelType w:val="hybridMultilevel"/>
    <w:tmpl w:val="AED480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5DE0C8F"/>
    <w:multiLevelType w:val="multilevel"/>
    <w:tmpl w:val="1A82343E"/>
    <w:lvl w:ilvl="0">
      <w:start w:val="1"/>
      <w:numFmt w:val="decimal"/>
      <w:lvlText w:val="%1."/>
      <w:lvlJc w:val="left"/>
      <w:pPr>
        <w:ind w:left="3195" w:hanging="360"/>
      </w:pPr>
      <w:rPr>
        <w:rFonts w:hint="default"/>
      </w:rPr>
    </w:lvl>
    <w:lvl w:ilvl="1">
      <w:start w:val="4"/>
      <w:numFmt w:val="decimal"/>
      <w:isLgl/>
      <w:lvlText w:val="%1.%2"/>
      <w:lvlJc w:val="left"/>
      <w:pPr>
        <w:ind w:left="3195" w:hanging="360"/>
      </w:pPr>
      <w:rPr>
        <w:rFonts w:hint="default"/>
      </w:rPr>
    </w:lvl>
    <w:lvl w:ilvl="2">
      <w:start w:val="1"/>
      <w:numFmt w:val="decimal"/>
      <w:isLgl/>
      <w:lvlText w:val="%1.%2.%3"/>
      <w:lvlJc w:val="left"/>
      <w:pPr>
        <w:ind w:left="3555" w:hanging="720"/>
      </w:pPr>
      <w:rPr>
        <w:rFonts w:hint="default"/>
      </w:rPr>
    </w:lvl>
    <w:lvl w:ilvl="3">
      <w:start w:val="1"/>
      <w:numFmt w:val="decimal"/>
      <w:isLgl/>
      <w:lvlText w:val="%1.%2.%3.%4"/>
      <w:lvlJc w:val="left"/>
      <w:pPr>
        <w:ind w:left="3555" w:hanging="72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275" w:hanging="1440"/>
      </w:pPr>
      <w:rPr>
        <w:rFonts w:hint="default"/>
      </w:rPr>
    </w:lvl>
    <w:lvl w:ilvl="8">
      <w:start w:val="1"/>
      <w:numFmt w:val="decimal"/>
      <w:isLgl/>
      <w:lvlText w:val="%1.%2.%3.%4.%5.%6.%7.%8.%9"/>
      <w:lvlJc w:val="left"/>
      <w:pPr>
        <w:ind w:left="4635" w:hanging="1800"/>
      </w:pPr>
      <w:rPr>
        <w:rFonts w:hint="default"/>
      </w:rPr>
    </w:lvl>
  </w:abstractNum>
  <w:abstractNum w:abstractNumId="16" w15:restartNumberingAfterBreak="0">
    <w:nsid w:val="4895381D"/>
    <w:multiLevelType w:val="multilevel"/>
    <w:tmpl w:val="CB12E76C"/>
    <w:lvl w:ilvl="0">
      <w:start w:val="1"/>
      <w:numFmt w:val="decimal"/>
      <w:lvlText w:val="%1."/>
      <w:lvlJc w:val="left"/>
      <w:pPr>
        <w:ind w:left="2628" w:hanging="360"/>
      </w:pPr>
      <w:rPr>
        <w:rFonts w:ascii="Times New Roman" w:eastAsiaTheme="minorHAnsi" w:hAnsi="Times New Roman" w:cs="Times New Roman"/>
      </w:rPr>
    </w:lvl>
    <w:lvl w:ilvl="1">
      <w:start w:val="1"/>
      <w:numFmt w:val="decimal"/>
      <w:isLgl/>
      <w:lvlText w:val="%1.%2"/>
      <w:lvlJc w:val="left"/>
      <w:pPr>
        <w:ind w:left="2748" w:hanging="480"/>
      </w:pPr>
      <w:rPr>
        <w:rFonts w:hint="default"/>
      </w:rPr>
    </w:lvl>
    <w:lvl w:ilvl="2">
      <w:start w:val="3"/>
      <w:numFmt w:val="decimal"/>
      <w:isLgl/>
      <w:lvlText w:val="%1.%2.%3"/>
      <w:lvlJc w:val="left"/>
      <w:pPr>
        <w:ind w:left="2988"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3708" w:hanging="1440"/>
      </w:pPr>
      <w:rPr>
        <w:rFonts w:hint="default"/>
      </w:rPr>
    </w:lvl>
    <w:lvl w:ilvl="8">
      <w:start w:val="1"/>
      <w:numFmt w:val="decimal"/>
      <w:isLgl/>
      <w:lvlText w:val="%1.%2.%3.%4.%5.%6.%7.%8.%9"/>
      <w:lvlJc w:val="left"/>
      <w:pPr>
        <w:ind w:left="4068" w:hanging="1800"/>
      </w:pPr>
      <w:rPr>
        <w:rFonts w:hint="default"/>
      </w:rPr>
    </w:lvl>
  </w:abstractNum>
  <w:abstractNum w:abstractNumId="17" w15:restartNumberingAfterBreak="0">
    <w:nsid w:val="50CF5F7B"/>
    <w:multiLevelType w:val="multilevel"/>
    <w:tmpl w:val="46B26D26"/>
    <w:lvl w:ilvl="0">
      <w:start w:val="1"/>
      <w:numFmt w:val="decimal"/>
      <w:lvlText w:val="%1."/>
      <w:lvlJc w:val="left"/>
      <w:pPr>
        <w:ind w:left="3195" w:hanging="360"/>
      </w:pPr>
      <w:rPr>
        <w:rFonts w:hint="default"/>
      </w:rPr>
    </w:lvl>
    <w:lvl w:ilvl="1">
      <w:start w:val="2"/>
      <w:numFmt w:val="decimal"/>
      <w:isLgl/>
      <w:lvlText w:val="%1.%2"/>
      <w:lvlJc w:val="left"/>
      <w:pPr>
        <w:ind w:left="3375" w:hanging="540"/>
      </w:pPr>
      <w:rPr>
        <w:rFonts w:hint="default"/>
      </w:rPr>
    </w:lvl>
    <w:lvl w:ilvl="2">
      <w:start w:val="4"/>
      <w:numFmt w:val="decimal"/>
      <w:isLgl/>
      <w:lvlText w:val="%1.%2.%3"/>
      <w:lvlJc w:val="left"/>
      <w:pPr>
        <w:ind w:left="3555" w:hanging="720"/>
      </w:pPr>
      <w:rPr>
        <w:rFonts w:hint="default"/>
      </w:rPr>
    </w:lvl>
    <w:lvl w:ilvl="3">
      <w:start w:val="1"/>
      <w:numFmt w:val="decimal"/>
      <w:isLgl/>
      <w:lvlText w:val="%1.%2.%3.%4"/>
      <w:lvlJc w:val="left"/>
      <w:pPr>
        <w:ind w:left="3555" w:hanging="72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275" w:hanging="1440"/>
      </w:pPr>
      <w:rPr>
        <w:rFonts w:hint="default"/>
      </w:rPr>
    </w:lvl>
    <w:lvl w:ilvl="8">
      <w:start w:val="1"/>
      <w:numFmt w:val="decimal"/>
      <w:isLgl/>
      <w:lvlText w:val="%1.%2.%3.%4.%5.%6.%7.%8.%9"/>
      <w:lvlJc w:val="left"/>
      <w:pPr>
        <w:ind w:left="4635" w:hanging="1800"/>
      </w:pPr>
      <w:rPr>
        <w:rFonts w:hint="default"/>
      </w:rPr>
    </w:lvl>
  </w:abstractNum>
  <w:abstractNum w:abstractNumId="18" w15:restartNumberingAfterBreak="0">
    <w:nsid w:val="510C07E9"/>
    <w:multiLevelType w:val="hybridMultilevel"/>
    <w:tmpl w:val="918AFCA0"/>
    <w:lvl w:ilvl="0" w:tplc="D4FC62FA">
      <w:start w:val="1"/>
      <w:numFmt w:val="lowerLetter"/>
      <w:lvlText w:val="%1."/>
      <w:lvlJc w:val="left"/>
      <w:pPr>
        <w:ind w:left="3555" w:hanging="360"/>
      </w:pPr>
      <w:rPr>
        <w:rFonts w:hint="default"/>
      </w:rPr>
    </w:lvl>
    <w:lvl w:ilvl="1" w:tplc="38090019" w:tentative="1">
      <w:start w:val="1"/>
      <w:numFmt w:val="lowerLetter"/>
      <w:lvlText w:val="%2."/>
      <w:lvlJc w:val="left"/>
      <w:pPr>
        <w:ind w:left="4275" w:hanging="360"/>
      </w:pPr>
    </w:lvl>
    <w:lvl w:ilvl="2" w:tplc="3809001B" w:tentative="1">
      <w:start w:val="1"/>
      <w:numFmt w:val="lowerRoman"/>
      <w:lvlText w:val="%3."/>
      <w:lvlJc w:val="right"/>
      <w:pPr>
        <w:ind w:left="4995" w:hanging="180"/>
      </w:pPr>
    </w:lvl>
    <w:lvl w:ilvl="3" w:tplc="3809000F" w:tentative="1">
      <w:start w:val="1"/>
      <w:numFmt w:val="decimal"/>
      <w:lvlText w:val="%4."/>
      <w:lvlJc w:val="left"/>
      <w:pPr>
        <w:ind w:left="5715" w:hanging="360"/>
      </w:pPr>
    </w:lvl>
    <w:lvl w:ilvl="4" w:tplc="38090019" w:tentative="1">
      <w:start w:val="1"/>
      <w:numFmt w:val="lowerLetter"/>
      <w:lvlText w:val="%5."/>
      <w:lvlJc w:val="left"/>
      <w:pPr>
        <w:ind w:left="6435" w:hanging="360"/>
      </w:pPr>
    </w:lvl>
    <w:lvl w:ilvl="5" w:tplc="3809001B" w:tentative="1">
      <w:start w:val="1"/>
      <w:numFmt w:val="lowerRoman"/>
      <w:lvlText w:val="%6."/>
      <w:lvlJc w:val="right"/>
      <w:pPr>
        <w:ind w:left="7155" w:hanging="180"/>
      </w:pPr>
    </w:lvl>
    <w:lvl w:ilvl="6" w:tplc="3809000F" w:tentative="1">
      <w:start w:val="1"/>
      <w:numFmt w:val="decimal"/>
      <w:lvlText w:val="%7."/>
      <w:lvlJc w:val="left"/>
      <w:pPr>
        <w:ind w:left="7875" w:hanging="360"/>
      </w:pPr>
    </w:lvl>
    <w:lvl w:ilvl="7" w:tplc="38090019" w:tentative="1">
      <w:start w:val="1"/>
      <w:numFmt w:val="lowerLetter"/>
      <w:lvlText w:val="%8."/>
      <w:lvlJc w:val="left"/>
      <w:pPr>
        <w:ind w:left="8595" w:hanging="360"/>
      </w:pPr>
    </w:lvl>
    <w:lvl w:ilvl="8" w:tplc="3809001B" w:tentative="1">
      <w:start w:val="1"/>
      <w:numFmt w:val="lowerRoman"/>
      <w:lvlText w:val="%9."/>
      <w:lvlJc w:val="right"/>
      <w:pPr>
        <w:ind w:left="9315" w:hanging="180"/>
      </w:pPr>
    </w:lvl>
  </w:abstractNum>
  <w:abstractNum w:abstractNumId="19" w15:restartNumberingAfterBreak="0">
    <w:nsid w:val="520C6DED"/>
    <w:multiLevelType w:val="multilevel"/>
    <w:tmpl w:val="249E2350"/>
    <w:lvl w:ilvl="0">
      <w:start w:val="1"/>
      <w:numFmt w:val="decimal"/>
      <w:lvlText w:val="%1."/>
      <w:lvlJc w:val="left"/>
      <w:pPr>
        <w:ind w:left="2061" w:hanging="360"/>
      </w:pPr>
      <w:rPr>
        <w:rFonts w:hint="default"/>
        <w:b w:val="0"/>
        <w:bCs/>
      </w:rPr>
    </w:lvl>
    <w:lvl w:ilvl="1">
      <w:start w:val="1"/>
      <w:numFmt w:val="decimal"/>
      <w:isLgl/>
      <w:lvlText w:val="%1.%2"/>
      <w:lvlJc w:val="left"/>
      <w:pPr>
        <w:ind w:left="2061"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501" w:hanging="1800"/>
      </w:pPr>
      <w:rPr>
        <w:rFonts w:hint="default"/>
      </w:rPr>
    </w:lvl>
  </w:abstractNum>
  <w:abstractNum w:abstractNumId="20" w15:restartNumberingAfterBreak="0">
    <w:nsid w:val="572C6A14"/>
    <w:multiLevelType w:val="hybridMultilevel"/>
    <w:tmpl w:val="E6B666DA"/>
    <w:lvl w:ilvl="0" w:tplc="EB48D15A">
      <w:start w:val="1"/>
      <w:numFmt w:val="decimal"/>
      <w:lvlText w:val="%1."/>
      <w:lvlJc w:val="left"/>
      <w:pPr>
        <w:ind w:left="1494" w:hanging="360"/>
      </w:pPr>
      <w:rPr>
        <w:rFonts w:hint="default"/>
      </w:rPr>
    </w:lvl>
    <w:lvl w:ilvl="1" w:tplc="38090019">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1" w15:restartNumberingAfterBreak="0">
    <w:nsid w:val="5A1D4B2C"/>
    <w:multiLevelType w:val="hybridMultilevel"/>
    <w:tmpl w:val="BBDA35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2454037"/>
    <w:multiLevelType w:val="multilevel"/>
    <w:tmpl w:val="5576115E"/>
    <w:lvl w:ilvl="0">
      <w:start w:val="1"/>
      <w:numFmt w:val="decimal"/>
      <w:lvlText w:val="%1."/>
      <w:lvlJc w:val="left"/>
      <w:pPr>
        <w:ind w:left="4275" w:hanging="360"/>
      </w:pPr>
      <w:rPr>
        <w:rFonts w:ascii="Times New Roman" w:eastAsiaTheme="minorHAnsi" w:hAnsi="Times New Roman" w:cs="Times New Roman"/>
      </w:rPr>
    </w:lvl>
    <w:lvl w:ilvl="1">
      <w:start w:val="3"/>
      <w:numFmt w:val="decimal"/>
      <w:isLgl/>
      <w:lvlText w:val="%1.%2"/>
      <w:lvlJc w:val="left"/>
      <w:pPr>
        <w:ind w:left="4275" w:hanging="360"/>
      </w:pPr>
      <w:rPr>
        <w:rFonts w:hint="default"/>
      </w:rPr>
    </w:lvl>
    <w:lvl w:ilvl="2">
      <w:start w:val="1"/>
      <w:numFmt w:val="decimal"/>
      <w:isLgl/>
      <w:lvlText w:val="%1.%2.%3"/>
      <w:lvlJc w:val="left"/>
      <w:pPr>
        <w:ind w:left="4635" w:hanging="720"/>
      </w:pPr>
      <w:rPr>
        <w:rFonts w:hint="default"/>
      </w:rPr>
    </w:lvl>
    <w:lvl w:ilvl="3">
      <w:start w:val="1"/>
      <w:numFmt w:val="decimal"/>
      <w:isLgl/>
      <w:lvlText w:val="%1.%2.%3.%4"/>
      <w:lvlJc w:val="left"/>
      <w:pPr>
        <w:ind w:left="4635" w:hanging="720"/>
      </w:pPr>
      <w:rPr>
        <w:rFonts w:hint="default"/>
      </w:rPr>
    </w:lvl>
    <w:lvl w:ilvl="4">
      <w:start w:val="1"/>
      <w:numFmt w:val="decimal"/>
      <w:isLgl/>
      <w:lvlText w:val="%1.%2.%3.%4.%5"/>
      <w:lvlJc w:val="left"/>
      <w:pPr>
        <w:ind w:left="4995" w:hanging="1080"/>
      </w:pPr>
      <w:rPr>
        <w:rFonts w:hint="default"/>
      </w:rPr>
    </w:lvl>
    <w:lvl w:ilvl="5">
      <w:start w:val="1"/>
      <w:numFmt w:val="decimal"/>
      <w:isLgl/>
      <w:lvlText w:val="%1.%2.%3.%4.%5.%6"/>
      <w:lvlJc w:val="left"/>
      <w:pPr>
        <w:ind w:left="4995" w:hanging="1080"/>
      </w:pPr>
      <w:rPr>
        <w:rFonts w:hint="default"/>
      </w:rPr>
    </w:lvl>
    <w:lvl w:ilvl="6">
      <w:start w:val="1"/>
      <w:numFmt w:val="decimal"/>
      <w:isLgl/>
      <w:lvlText w:val="%1.%2.%3.%4.%5.%6.%7"/>
      <w:lvlJc w:val="left"/>
      <w:pPr>
        <w:ind w:left="5355" w:hanging="1440"/>
      </w:pPr>
      <w:rPr>
        <w:rFonts w:hint="default"/>
      </w:rPr>
    </w:lvl>
    <w:lvl w:ilvl="7">
      <w:start w:val="1"/>
      <w:numFmt w:val="decimal"/>
      <w:isLgl/>
      <w:lvlText w:val="%1.%2.%3.%4.%5.%6.%7.%8"/>
      <w:lvlJc w:val="left"/>
      <w:pPr>
        <w:ind w:left="5355" w:hanging="1440"/>
      </w:pPr>
      <w:rPr>
        <w:rFonts w:hint="default"/>
      </w:rPr>
    </w:lvl>
    <w:lvl w:ilvl="8">
      <w:start w:val="1"/>
      <w:numFmt w:val="decimal"/>
      <w:isLgl/>
      <w:lvlText w:val="%1.%2.%3.%4.%5.%6.%7.%8.%9"/>
      <w:lvlJc w:val="left"/>
      <w:pPr>
        <w:ind w:left="5715" w:hanging="1800"/>
      </w:pPr>
      <w:rPr>
        <w:rFonts w:hint="default"/>
      </w:rPr>
    </w:lvl>
  </w:abstractNum>
  <w:abstractNum w:abstractNumId="23" w15:restartNumberingAfterBreak="0">
    <w:nsid w:val="6CD02C8D"/>
    <w:multiLevelType w:val="hybridMultilevel"/>
    <w:tmpl w:val="81D2DBC0"/>
    <w:lvl w:ilvl="0" w:tplc="09CEA072">
      <w:start w:val="1"/>
      <w:numFmt w:val="lowerLetter"/>
      <w:lvlText w:val="%1."/>
      <w:lvlJc w:val="left"/>
      <w:pPr>
        <w:ind w:left="3195" w:hanging="360"/>
      </w:pPr>
      <w:rPr>
        <w:rFonts w:hint="default"/>
        <w:b w:val="0"/>
        <w:bCs/>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24" w15:restartNumberingAfterBreak="0">
    <w:nsid w:val="6CDF72C2"/>
    <w:multiLevelType w:val="multilevel"/>
    <w:tmpl w:val="893A0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B867B4"/>
    <w:multiLevelType w:val="hybridMultilevel"/>
    <w:tmpl w:val="951E0D90"/>
    <w:lvl w:ilvl="0" w:tplc="AABA33B6">
      <w:start w:val="1"/>
      <w:numFmt w:val="decimal"/>
      <w:lvlText w:val="%1."/>
      <w:lvlJc w:val="left"/>
      <w:pPr>
        <w:ind w:left="3195" w:hanging="360"/>
      </w:pPr>
      <w:rPr>
        <w:rFonts w:hint="default"/>
        <w:b w:val="0"/>
        <w:bCs w:val="0"/>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26" w15:restartNumberingAfterBreak="0">
    <w:nsid w:val="7A4E6465"/>
    <w:multiLevelType w:val="hybridMultilevel"/>
    <w:tmpl w:val="D438013C"/>
    <w:lvl w:ilvl="0" w:tplc="4F361B82">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27" w15:restartNumberingAfterBreak="0">
    <w:nsid w:val="7B5418F3"/>
    <w:multiLevelType w:val="hybridMultilevel"/>
    <w:tmpl w:val="75A249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C8C64CE"/>
    <w:multiLevelType w:val="hybridMultilevel"/>
    <w:tmpl w:val="9CE6C022"/>
    <w:lvl w:ilvl="0" w:tplc="CD66396E">
      <w:start w:val="1"/>
      <w:numFmt w:val="decimal"/>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29" w15:restartNumberingAfterBreak="0">
    <w:nsid w:val="7D6429FA"/>
    <w:multiLevelType w:val="hybridMultilevel"/>
    <w:tmpl w:val="63007F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96888427">
    <w:abstractNumId w:val="7"/>
  </w:num>
  <w:num w:numId="2" w16cid:durableId="651368914">
    <w:abstractNumId w:val="8"/>
  </w:num>
  <w:num w:numId="3" w16cid:durableId="699473932">
    <w:abstractNumId w:val="19"/>
  </w:num>
  <w:num w:numId="4" w16cid:durableId="259722671">
    <w:abstractNumId w:val="17"/>
  </w:num>
  <w:num w:numId="5" w16cid:durableId="924458681">
    <w:abstractNumId w:val="25"/>
  </w:num>
  <w:num w:numId="6" w16cid:durableId="11761813">
    <w:abstractNumId w:val="23"/>
  </w:num>
  <w:num w:numId="7" w16cid:durableId="1023745007">
    <w:abstractNumId w:val="22"/>
  </w:num>
  <w:num w:numId="8" w16cid:durableId="545459299">
    <w:abstractNumId w:val="18"/>
  </w:num>
  <w:num w:numId="9" w16cid:durableId="1233585977">
    <w:abstractNumId w:val="10"/>
  </w:num>
  <w:num w:numId="10" w16cid:durableId="1908227021">
    <w:abstractNumId w:val="28"/>
  </w:num>
  <w:num w:numId="11" w16cid:durableId="721293806">
    <w:abstractNumId w:val="15"/>
  </w:num>
  <w:num w:numId="12" w16cid:durableId="1991866554">
    <w:abstractNumId w:val="4"/>
  </w:num>
  <w:num w:numId="13" w16cid:durableId="616449708">
    <w:abstractNumId w:val="1"/>
  </w:num>
  <w:num w:numId="14" w16cid:durableId="1855609858">
    <w:abstractNumId w:val="16"/>
  </w:num>
  <w:num w:numId="15" w16cid:durableId="1648123191">
    <w:abstractNumId w:val="3"/>
  </w:num>
  <w:num w:numId="16" w16cid:durableId="503865594">
    <w:abstractNumId w:val="26"/>
  </w:num>
  <w:num w:numId="17" w16cid:durableId="541283096">
    <w:abstractNumId w:val="20"/>
  </w:num>
  <w:num w:numId="18" w16cid:durableId="1491098173">
    <w:abstractNumId w:val="2"/>
  </w:num>
  <w:num w:numId="19" w16cid:durableId="1152284928">
    <w:abstractNumId w:val="5"/>
  </w:num>
  <w:num w:numId="20" w16cid:durableId="503472052">
    <w:abstractNumId w:val="24"/>
  </w:num>
  <w:num w:numId="21" w16cid:durableId="1164780443">
    <w:abstractNumId w:val="13"/>
  </w:num>
  <w:num w:numId="22" w16cid:durableId="314605255">
    <w:abstractNumId w:val="6"/>
  </w:num>
  <w:num w:numId="23" w16cid:durableId="369645965">
    <w:abstractNumId w:val="29"/>
  </w:num>
  <w:num w:numId="24" w16cid:durableId="1965576342">
    <w:abstractNumId w:val="21"/>
  </w:num>
  <w:num w:numId="25" w16cid:durableId="600797422">
    <w:abstractNumId w:val="9"/>
  </w:num>
  <w:num w:numId="26" w16cid:durableId="1353338071">
    <w:abstractNumId w:val="0"/>
  </w:num>
  <w:num w:numId="27" w16cid:durableId="1586376815">
    <w:abstractNumId w:val="14"/>
  </w:num>
  <w:num w:numId="28" w16cid:durableId="1096830528">
    <w:abstractNumId w:val="11"/>
  </w:num>
  <w:num w:numId="29" w16cid:durableId="1024790019">
    <w:abstractNumId w:val="27"/>
  </w:num>
  <w:num w:numId="30" w16cid:durableId="13543075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105"/>
    <w:rsid w:val="0004171C"/>
    <w:rsid w:val="001D67B2"/>
    <w:rsid w:val="002C1C7B"/>
    <w:rsid w:val="003C4105"/>
    <w:rsid w:val="003E5E6D"/>
    <w:rsid w:val="00453212"/>
    <w:rsid w:val="004F3F33"/>
    <w:rsid w:val="006B2C68"/>
    <w:rsid w:val="007A39F5"/>
    <w:rsid w:val="007B0E70"/>
    <w:rsid w:val="007F2CE5"/>
    <w:rsid w:val="007F770F"/>
    <w:rsid w:val="00824AE8"/>
    <w:rsid w:val="00842476"/>
    <w:rsid w:val="00943E0A"/>
    <w:rsid w:val="00993C5D"/>
    <w:rsid w:val="009D0880"/>
    <w:rsid w:val="00B267D6"/>
    <w:rsid w:val="00C93AD6"/>
    <w:rsid w:val="00DD2161"/>
    <w:rsid w:val="00E51FDE"/>
    <w:rsid w:val="00EC700C"/>
    <w:rsid w:val="00F42E5D"/>
    <w:rsid w:val="00F923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DEECF"/>
  <w15:chartTrackingRefBased/>
  <w15:docId w15:val="{BE5B131C-7F51-4CA9-8541-92CAE8B0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105"/>
  </w:style>
  <w:style w:type="paragraph" w:styleId="Heading1">
    <w:name w:val="heading 1"/>
    <w:basedOn w:val="Normal"/>
    <w:next w:val="Normal"/>
    <w:link w:val="Heading1Char"/>
    <w:uiPriority w:val="9"/>
    <w:qFormat/>
    <w:rsid w:val="003C41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C41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C41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41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41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41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1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1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1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1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C41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C41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41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41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4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105"/>
    <w:rPr>
      <w:rFonts w:eastAsiaTheme="majorEastAsia" w:cstheme="majorBidi"/>
      <w:color w:val="272727" w:themeColor="text1" w:themeTint="D8"/>
    </w:rPr>
  </w:style>
  <w:style w:type="paragraph" w:styleId="Title">
    <w:name w:val="Title"/>
    <w:basedOn w:val="Normal"/>
    <w:next w:val="Normal"/>
    <w:link w:val="TitleChar"/>
    <w:uiPriority w:val="10"/>
    <w:qFormat/>
    <w:rsid w:val="003C4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1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105"/>
    <w:pPr>
      <w:spacing w:before="160"/>
      <w:jc w:val="center"/>
    </w:pPr>
    <w:rPr>
      <w:i/>
      <w:iCs/>
      <w:color w:val="404040" w:themeColor="text1" w:themeTint="BF"/>
    </w:rPr>
  </w:style>
  <w:style w:type="character" w:customStyle="1" w:styleId="QuoteChar">
    <w:name w:val="Quote Char"/>
    <w:basedOn w:val="DefaultParagraphFont"/>
    <w:link w:val="Quote"/>
    <w:uiPriority w:val="29"/>
    <w:rsid w:val="003C4105"/>
    <w:rPr>
      <w:i/>
      <w:iCs/>
      <w:color w:val="404040" w:themeColor="text1" w:themeTint="BF"/>
    </w:rPr>
  </w:style>
  <w:style w:type="paragraph" w:styleId="ListParagraph">
    <w:name w:val="List Paragraph"/>
    <w:basedOn w:val="Normal"/>
    <w:uiPriority w:val="1"/>
    <w:qFormat/>
    <w:rsid w:val="003C4105"/>
    <w:pPr>
      <w:ind w:left="720"/>
      <w:contextualSpacing/>
    </w:pPr>
  </w:style>
  <w:style w:type="character" w:styleId="IntenseEmphasis">
    <w:name w:val="Intense Emphasis"/>
    <w:basedOn w:val="DefaultParagraphFont"/>
    <w:uiPriority w:val="21"/>
    <w:qFormat/>
    <w:rsid w:val="003C4105"/>
    <w:rPr>
      <w:i/>
      <w:iCs/>
      <w:color w:val="2F5496" w:themeColor="accent1" w:themeShade="BF"/>
    </w:rPr>
  </w:style>
  <w:style w:type="paragraph" w:styleId="IntenseQuote">
    <w:name w:val="Intense Quote"/>
    <w:basedOn w:val="Normal"/>
    <w:next w:val="Normal"/>
    <w:link w:val="IntenseQuoteChar"/>
    <w:uiPriority w:val="30"/>
    <w:qFormat/>
    <w:rsid w:val="003C41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4105"/>
    <w:rPr>
      <w:i/>
      <w:iCs/>
      <w:color w:val="2F5496" w:themeColor="accent1" w:themeShade="BF"/>
    </w:rPr>
  </w:style>
  <w:style w:type="character" w:styleId="IntenseReference">
    <w:name w:val="Intense Reference"/>
    <w:basedOn w:val="DefaultParagraphFont"/>
    <w:uiPriority w:val="32"/>
    <w:qFormat/>
    <w:rsid w:val="003C4105"/>
    <w:rPr>
      <w:b/>
      <w:bCs/>
      <w:smallCaps/>
      <w:color w:val="2F5496" w:themeColor="accent1" w:themeShade="BF"/>
      <w:spacing w:val="5"/>
    </w:rPr>
  </w:style>
  <w:style w:type="table" w:styleId="TableGrid">
    <w:name w:val="Table Grid"/>
    <w:basedOn w:val="TableNormal"/>
    <w:uiPriority w:val="39"/>
    <w:rsid w:val="003C4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41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105"/>
  </w:style>
  <w:style w:type="paragraph" w:styleId="Footer">
    <w:name w:val="footer"/>
    <w:basedOn w:val="Normal"/>
    <w:link w:val="FooterChar"/>
    <w:uiPriority w:val="99"/>
    <w:unhideWhenUsed/>
    <w:rsid w:val="003C41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105"/>
  </w:style>
  <w:style w:type="paragraph" w:styleId="Caption">
    <w:name w:val="caption"/>
    <w:basedOn w:val="Normal"/>
    <w:next w:val="Normal"/>
    <w:uiPriority w:val="35"/>
    <w:unhideWhenUsed/>
    <w:qFormat/>
    <w:rsid w:val="003C410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35967</Words>
  <Characters>205016</Characters>
  <Application>Microsoft Office Word</Application>
  <DocSecurity>0</DocSecurity>
  <Lines>1708</Lines>
  <Paragraphs>481</Paragraphs>
  <ScaleCrop>false</ScaleCrop>
  <Company/>
  <LinksUpToDate>false</LinksUpToDate>
  <CharactersWithSpaces>240502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IP3_SPF5RKL66@hotmail.com</dc:creator>
  <cp:keywords/>
  <dc:description/>
  <cp:lastModifiedBy>IP3_SPF5RKL66@hotmail.com</cp:lastModifiedBy>
  <cp:revision>2</cp:revision>
  <dcterms:created xsi:type="dcterms:W3CDTF">2026-07-23T03:47:00Z</dcterms:created>
  <dcterms:modified xsi:type="dcterms:W3CDTF">2026-07-23T03:47:00Z</dcterms:modified>
</cp:coreProperties>
</file>